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9F9" w:rsidRPr="00CA5E6E" w:rsidRDefault="008359F9" w:rsidP="008359F9">
      <w:pPr>
        <w:spacing w:after="0" w:line="240" w:lineRule="auto"/>
        <w:jc w:val="both"/>
        <w:rPr>
          <w:rFonts w:ascii="Arial" w:hAnsi="Arial" w:cs="Arial"/>
          <w:sz w:val="26"/>
          <w:szCs w:val="24"/>
        </w:rPr>
      </w:pPr>
      <w:r w:rsidRPr="00B46D6A">
        <w:rPr>
          <w:rFonts w:ascii="Arial" w:eastAsia="Times New Roman" w:hAnsi="Arial" w:cs="Arial"/>
          <w:b/>
          <w:sz w:val="30"/>
          <w:szCs w:val="24"/>
        </w:rPr>
        <w:t>STEM CELL AND GENE THERAPY</w:t>
      </w:r>
      <w:r w:rsidRPr="00CA5E6E">
        <w:rPr>
          <w:rFonts w:ascii="Arial" w:eastAsia="Times New Roman" w:hAnsi="Arial" w:cs="Arial"/>
          <w:b/>
          <w:sz w:val="26"/>
          <w:szCs w:val="24"/>
        </w:rPr>
        <w:tab/>
      </w:r>
      <w:r w:rsidRPr="00CA5E6E">
        <w:rPr>
          <w:rFonts w:ascii="Arial" w:eastAsia="Times New Roman" w:hAnsi="Arial" w:cs="Arial"/>
          <w:b/>
          <w:sz w:val="26"/>
          <w:szCs w:val="24"/>
        </w:rPr>
        <w:tab/>
        <w:t>CREDIT HOURS 2 +1</w:t>
      </w:r>
    </w:p>
    <w:p w:rsidR="008359F9" w:rsidRPr="00B46D6A" w:rsidRDefault="008359F9" w:rsidP="008359F9">
      <w:pPr>
        <w:spacing w:after="0" w:line="240" w:lineRule="auto"/>
        <w:jc w:val="both"/>
        <w:rPr>
          <w:rFonts w:ascii="Arial" w:eastAsia="Times New Roman" w:hAnsi="Arial" w:cs="Arial"/>
          <w:b/>
          <w:sz w:val="16"/>
          <w:szCs w:val="24"/>
          <w:u w:val="single"/>
        </w:rPr>
      </w:pPr>
    </w:p>
    <w:p w:rsidR="008359F9" w:rsidRPr="00B46D6A" w:rsidRDefault="008359F9" w:rsidP="008359F9">
      <w:pPr>
        <w:spacing w:after="0" w:line="240" w:lineRule="auto"/>
        <w:jc w:val="both"/>
        <w:rPr>
          <w:rFonts w:ascii="Arial" w:hAnsi="Arial" w:cs="Arial"/>
          <w:sz w:val="28"/>
          <w:szCs w:val="24"/>
        </w:rPr>
      </w:pPr>
      <w:r w:rsidRPr="00B46D6A">
        <w:rPr>
          <w:rFonts w:ascii="Arial" w:eastAsia="Times New Roman" w:hAnsi="Arial" w:cs="Arial"/>
          <w:b/>
          <w:sz w:val="28"/>
          <w:szCs w:val="24"/>
        </w:rPr>
        <w:t>LEARNING OUTCOMES</w:t>
      </w:r>
    </w:p>
    <w:p w:rsidR="008359F9" w:rsidRPr="00B46D6A" w:rsidRDefault="008359F9" w:rsidP="008359F9">
      <w:pPr>
        <w:spacing w:after="0" w:line="240" w:lineRule="auto"/>
        <w:rPr>
          <w:rFonts w:ascii="Arial" w:hAnsi="Arial" w:cs="Arial"/>
          <w:b/>
          <w:sz w:val="26"/>
          <w:szCs w:val="24"/>
        </w:rPr>
      </w:pPr>
      <w:r w:rsidRPr="00B46D6A">
        <w:rPr>
          <w:rFonts w:ascii="Arial" w:eastAsia="Times New Roman" w:hAnsi="Arial" w:cs="Arial"/>
          <w:b/>
          <w:sz w:val="26"/>
          <w:szCs w:val="24"/>
        </w:rPr>
        <w:t>The students will be able to:</w:t>
      </w:r>
    </w:p>
    <w:p w:rsidR="008359F9" w:rsidRPr="00CA5E6E" w:rsidRDefault="008359F9" w:rsidP="008359F9">
      <w:pPr>
        <w:numPr>
          <w:ilvl w:val="0"/>
          <w:numId w:val="1"/>
        </w:numPr>
        <w:spacing w:after="0" w:line="240" w:lineRule="auto"/>
        <w:ind w:hanging="360"/>
        <w:rPr>
          <w:rFonts w:ascii="Arial" w:eastAsia="Times New Roman" w:hAnsi="Arial" w:cs="Arial"/>
          <w:sz w:val="26"/>
          <w:szCs w:val="24"/>
        </w:rPr>
      </w:pPr>
      <w:r w:rsidRPr="00CA5E6E">
        <w:rPr>
          <w:rFonts w:ascii="Arial" w:eastAsia="Times New Roman" w:hAnsi="Arial" w:cs="Arial"/>
          <w:sz w:val="26"/>
          <w:szCs w:val="24"/>
        </w:rPr>
        <w:t xml:space="preserve">Learn </w:t>
      </w:r>
      <w:proofErr w:type="gramStart"/>
      <w:r w:rsidRPr="00CA5E6E">
        <w:rPr>
          <w:rFonts w:ascii="Arial" w:eastAsia="Times New Roman" w:hAnsi="Arial" w:cs="Arial"/>
          <w:sz w:val="26"/>
          <w:szCs w:val="24"/>
        </w:rPr>
        <w:t>about  properties</w:t>
      </w:r>
      <w:proofErr w:type="gramEnd"/>
      <w:r w:rsidRPr="00CA5E6E">
        <w:rPr>
          <w:rFonts w:ascii="Arial" w:eastAsia="Times New Roman" w:hAnsi="Arial" w:cs="Arial"/>
          <w:sz w:val="26"/>
          <w:szCs w:val="24"/>
        </w:rPr>
        <w:t xml:space="preserve"> of different stem cell populations, stem cell renewal and differentiation.</w:t>
      </w:r>
    </w:p>
    <w:p w:rsidR="008359F9" w:rsidRPr="00CA5E6E" w:rsidRDefault="008359F9" w:rsidP="008359F9">
      <w:pPr>
        <w:numPr>
          <w:ilvl w:val="0"/>
          <w:numId w:val="1"/>
        </w:numPr>
        <w:spacing w:after="0" w:line="240" w:lineRule="auto"/>
        <w:ind w:hanging="360"/>
        <w:rPr>
          <w:rFonts w:ascii="Arial" w:eastAsia="Times New Roman" w:hAnsi="Arial" w:cs="Arial"/>
          <w:sz w:val="26"/>
          <w:szCs w:val="24"/>
        </w:rPr>
      </w:pPr>
      <w:r>
        <w:rPr>
          <w:rFonts w:ascii="Arial" w:eastAsia="Times New Roman" w:hAnsi="Arial" w:cs="Arial"/>
          <w:sz w:val="26"/>
          <w:szCs w:val="24"/>
        </w:rPr>
        <w:t>D</w:t>
      </w:r>
      <w:r w:rsidRPr="00CA5E6E">
        <w:rPr>
          <w:rFonts w:ascii="Arial" w:eastAsia="Times New Roman" w:hAnsi="Arial" w:cs="Arial"/>
          <w:sz w:val="26"/>
          <w:szCs w:val="24"/>
        </w:rPr>
        <w:t>escribe the principles of underpinning stem cell and gene therapies with particular emphasis on current clinical strategies.</w:t>
      </w:r>
    </w:p>
    <w:p w:rsidR="008359F9" w:rsidRDefault="008359F9" w:rsidP="008359F9">
      <w:pPr>
        <w:spacing w:after="0" w:line="240" w:lineRule="auto"/>
        <w:rPr>
          <w:rFonts w:ascii="Arial" w:eastAsia="Times New Roman" w:hAnsi="Arial" w:cs="Arial"/>
          <w:b/>
          <w:sz w:val="26"/>
          <w:szCs w:val="24"/>
          <w:u w:val="single"/>
        </w:rPr>
      </w:pPr>
    </w:p>
    <w:p w:rsidR="008359F9" w:rsidRPr="00CA5E6E" w:rsidRDefault="008359F9" w:rsidP="008359F9">
      <w:pPr>
        <w:spacing w:after="0" w:line="240" w:lineRule="auto"/>
        <w:rPr>
          <w:rFonts w:ascii="Arial" w:hAnsi="Arial" w:cs="Arial"/>
          <w:sz w:val="26"/>
          <w:szCs w:val="24"/>
        </w:rPr>
      </w:pPr>
      <w:r w:rsidRPr="00B46D6A">
        <w:rPr>
          <w:rFonts w:ascii="Arial" w:eastAsia="Times New Roman" w:hAnsi="Arial" w:cs="Arial"/>
          <w:b/>
          <w:sz w:val="28"/>
          <w:szCs w:val="24"/>
        </w:rPr>
        <w:t>COURSE CONTENTS:</w:t>
      </w:r>
    </w:p>
    <w:p w:rsidR="008359F9" w:rsidRPr="00CA5E6E" w:rsidRDefault="008359F9" w:rsidP="008359F9">
      <w:pPr>
        <w:spacing w:after="0" w:line="240" w:lineRule="auto"/>
        <w:jc w:val="both"/>
        <w:rPr>
          <w:rFonts w:ascii="Arial" w:hAnsi="Arial" w:cs="Arial"/>
          <w:sz w:val="26"/>
          <w:szCs w:val="24"/>
        </w:rPr>
      </w:pPr>
      <w:r w:rsidRPr="00CA5E6E">
        <w:rPr>
          <w:rFonts w:ascii="Arial" w:eastAsia="Times New Roman" w:hAnsi="Arial" w:cs="Arial"/>
          <w:sz w:val="26"/>
          <w:szCs w:val="24"/>
        </w:rPr>
        <w:t xml:space="preserve">Foundations of Biomedical Sciences, Understanding and scientific basis of Molecular Aspects of Cell and Gene Therapy, Biology of stem cells and gene delivery and the scientific basis of cell and gene therapy, Causes and genetic basis of diseases that can be treated by stem cells and gene therapy. </w:t>
      </w:r>
      <w:proofErr w:type="gramStart"/>
      <w:r w:rsidRPr="00CA5E6E">
        <w:rPr>
          <w:rFonts w:ascii="Arial" w:eastAsia="Times New Roman" w:hAnsi="Arial" w:cs="Arial"/>
          <w:sz w:val="26"/>
          <w:szCs w:val="24"/>
        </w:rPr>
        <w:t xml:space="preserve">Techniques and methods involved in the research and application of cell and gene therapy such as </w:t>
      </w:r>
      <w:r w:rsidRPr="00CA5E6E">
        <w:rPr>
          <w:rFonts w:ascii="Arial" w:eastAsia="Times New Roman" w:hAnsi="Arial" w:cs="Arial"/>
          <w:sz w:val="26"/>
          <w:szCs w:val="24"/>
          <w:highlight w:val="white"/>
        </w:rPr>
        <w:t xml:space="preserve">basic aspects of Aseptic technique, Cell culture, </w:t>
      </w:r>
      <w:proofErr w:type="spellStart"/>
      <w:r w:rsidRPr="00CA5E6E">
        <w:rPr>
          <w:rFonts w:ascii="Arial" w:eastAsia="Times New Roman" w:hAnsi="Arial" w:cs="Arial"/>
          <w:sz w:val="26"/>
          <w:szCs w:val="24"/>
          <w:highlight w:val="white"/>
        </w:rPr>
        <w:t>Cytometric</w:t>
      </w:r>
      <w:proofErr w:type="spellEnd"/>
      <w:r w:rsidRPr="00CA5E6E">
        <w:rPr>
          <w:rFonts w:ascii="Arial" w:eastAsia="Times New Roman" w:hAnsi="Arial" w:cs="Arial"/>
          <w:sz w:val="26"/>
          <w:szCs w:val="24"/>
          <w:highlight w:val="white"/>
        </w:rPr>
        <w:t xml:space="preserve"> analysis and sorting, </w:t>
      </w:r>
      <w:proofErr w:type="spellStart"/>
      <w:r w:rsidRPr="00CA5E6E">
        <w:rPr>
          <w:rFonts w:ascii="Arial" w:eastAsia="Times New Roman" w:hAnsi="Arial" w:cs="Arial"/>
          <w:sz w:val="26"/>
          <w:szCs w:val="24"/>
          <w:highlight w:val="white"/>
        </w:rPr>
        <w:t>Immunocytochemistry</w:t>
      </w:r>
      <w:proofErr w:type="spellEnd"/>
      <w:r w:rsidRPr="00CA5E6E">
        <w:rPr>
          <w:rFonts w:ascii="Arial" w:eastAsia="Times New Roman" w:hAnsi="Arial" w:cs="Arial"/>
          <w:sz w:val="26"/>
          <w:szCs w:val="24"/>
          <w:highlight w:val="white"/>
        </w:rPr>
        <w:t xml:space="preserve">, fluorescence and </w:t>
      </w:r>
      <w:proofErr w:type="spellStart"/>
      <w:r w:rsidRPr="00CA5E6E">
        <w:rPr>
          <w:rFonts w:ascii="Arial" w:eastAsia="Times New Roman" w:hAnsi="Arial" w:cs="Arial"/>
          <w:sz w:val="26"/>
          <w:szCs w:val="24"/>
          <w:highlight w:val="white"/>
        </w:rPr>
        <w:t>confocal</w:t>
      </w:r>
      <w:proofErr w:type="spellEnd"/>
      <w:r w:rsidRPr="00CA5E6E">
        <w:rPr>
          <w:rFonts w:ascii="Arial" w:eastAsia="Times New Roman" w:hAnsi="Arial" w:cs="Arial"/>
          <w:sz w:val="26"/>
          <w:szCs w:val="24"/>
          <w:highlight w:val="white"/>
        </w:rPr>
        <w:t xml:space="preserve"> microscopy.</w:t>
      </w:r>
      <w:proofErr w:type="gramEnd"/>
      <w:r w:rsidRPr="00CA5E6E">
        <w:rPr>
          <w:rFonts w:ascii="Arial" w:eastAsia="Times New Roman" w:hAnsi="Arial" w:cs="Arial"/>
          <w:sz w:val="26"/>
          <w:szCs w:val="24"/>
          <w:highlight w:val="white"/>
        </w:rPr>
        <w:t xml:space="preserve"> </w:t>
      </w:r>
      <w:proofErr w:type="gramStart"/>
      <w:r w:rsidRPr="00CA5E6E">
        <w:rPr>
          <w:rFonts w:ascii="Arial" w:eastAsia="Times New Roman" w:hAnsi="Arial" w:cs="Arial"/>
          <w:sz w:val="26"/>
          <w:szCs w:val="24"/>
          <w:highlight w:val="white"/>
        </w:rPr>
        <w:t>Understanding of the basic mechanisms of development, Model organisms, Embryology, Cell fate determination, Differentiation, Pattern formation, Polarity, Cell migration, and cell interactions.</w:t>
      </w:r>
      <w:proofErr w:type="gramEnd"/>
      <w:r w:rsidRPr="00CA5E6E">
        <w:rPr>
          <w:rFonts w:ascii="Arial" w:eastAsia="Times New Roman" w:hAnsi="Arial" w:cs="Arial"/>
          <w:sz w:val="26"/>
          <w:szCs w:val="24"/>
          <w:highlight w:val="white"/>
        </w:rPr>
        <w:t xml:space="preserve"> Engineering approaches to cell-related phenomena important to cell/tissue engineering, Receptor/</w:t>
      </w:r>
      <w:proofErr w:type="spellStart"/>
      <w:r w:rsidRPr="00CA5E6E">
        <w:rPr>
          <w:rFonts w:ascii="Arial" w:eastAsia="Times New Roman" w:hAnsi="Arial" w:cs="Arial"/>
          <w:sz w:val="26"/>
          <w:szCs w:val="24"/>
          <w:highlight w:val="white"/>
        </w:rPr>
        <w:t>ligand</w:t>
      </w:r>
      <w:proofErr w:type="spellEnd"/>
      <w:r w:rsidRPr="00CA5E6E">
        <w:rPr>
          <w:rFonts w:ascii="Arial" w:eastAsia="Times New Roman" w:hAnsi="Arial" w:cs="Arial"/>
          <w:sz w:val="26"/>
          <w:szCs w:val="24"/>
          <w:highlight w:val="white"/>
        </w:rPr>
        <w:t xml:space="preserve"> binding. Trafficking/signaling processes. </w:t>
      </w:r>
      <w:proofErr w:type="gramStart"/>
      <w:r w:rsidRPr="00CA5E6E">
        <w:rPr>
          <w:rFonts w:ascii="Arial" w:eastAsia="Times New Roman" w:hAnsi="Arial" w:cs="Arial"/>
          <w:sz w:val="26"/>
          <w:szCs w:val="24"/>
          <w:highlight w:val="white"/>
        </w:rPr>
        <w:t xml:space="preserve">Application to cell proliferation, adhesion and </w:t>
      </w:r>
      <w:proofErr w:type="spellStart"/>
      <w:r w:rsidRPr="00CA5E6E">
        <w:rPr>
          <w:rFonts w:ascii="Arial" w:eastAsia="Times New Roman" w:hAnsi="Arial" w:cs="Arial"/>
          <w:sz w:val="26"/>
          <w:szCs w:val="24"/>
          <w:highlight w:val="white"/>
        </w:rPr>
        <w:t>motility.Cell</w:t>
      </w:r>
      <w:proofErr w:type="spellEnd"/>
      <w:r w:rsidRPr="00CA5E6E">
        <w:rPr>
          <w:rFonts w:ascii="Arial" w:eastAsia="Times New Roman" w:hAnsi="Arial" w:cs="Arial"/>
          <w:sz w:val="26"/>
          <w:szCs w:val="24"/>
          <w:highlight w:val="white"/>
        </w:rPr>
        <w:t>-matrix interactions.</w:t>
      </w:r>
      <w:proofErr w:type="gramEnd"/>
      <w:r w:rsidRPr="00CA5E6E">
        <w:rPr>
          <w:rFonts w:ascii="Arial" w:eastAsia="Times New Roman" w:hAnsi="Arial" w:cs="Arial"/>
          <w:sz w:val="26"/>
          <w:szCs w:val="24"/>
        </w:rPr>
        <w:t xml:space="preserve"> </w:t>
      </w:r>
      <w:proofErr w:type="gramStart"/>
      <w:r w:rsidRPr="00CA5E6E">
        <w:rPr>
          <w:rFonts w:ascii="Arial" w:eastAsia="Times New Roman" w:hAnsi="Arial" w:cs="Arial"/>
          <w:sz w:val="26"/>
          <w:szCs w:val="24"/>
        </w:rPr>
        <w:t>An awareness of ethical and regulatory aspects, historical, current and future clinical trials of cell and gene therapy.</w:t>
      </w:r>
      <w:proofErr w:type="gramEnd"/>
    </w:p>
    <w:p w:rsidR="008359F9" w:rsidRPr="00B46D6A" w:rsidRDefault="008359F9" w:rsidP="008359F9">
      <w:pPr>
        <w:spacing w:after="0" w:line="240" w:lineRule="auto"/>
        <w:jc w:val="both"/>
        <w:rPr>
          <w:rFonts w:ascii="Arial" w:eastAsia="Times New Roman" w:hAnsi="Arial" w:cs="Arial"/>
          <w:b/>
          <w:sz w:val="16"/>
          <w:szCs w:val="24"/>
          <w:u w:val="single"/>
        </w:rPr>
      </w:pPr>
    </w:p>
    <w:p w:rsidR="008359F9" w:rsidRDefault="008359F9" w:rsidP="008359F9">
      <w:pPr>
        <w:spacing w:after="0" w:line="240" w:lineRule="auto"/>
        <w:jc w:val="both"/>
        <w:rPr>
          <w:rFonts w:ascii="Arial" w:eastAsia="Times New Roman" w:hAnsi="Arial" w:cs="Arial"/>
          <w:b/>
          <w:sz w:val="28"/>
          <w:szCs w:val="24"/>
        </w:rPr>
      </w:pPr>
    </w:p>
    <w:p w:rsidR="008359F9" w:rsidRPr="00B46D6A" w:rsidRDefault="008359F9" w:rsidP="008359F9">
      <w:pPr>
        <w:spacing w:after="0" w:line="240" w:lineRule="auto"/>
        <w:jc w:val="both"/>
        <w:rPr>
          <w:rFonts w:ascii="Arial" w:hAnsi="Arial" w:cs="Arial"/>
          <w:sz w:val="28"/>
          <w:szCs w:val="24"/>
        </w:rPr>
      </w:pPr>
      <w:r w:rsidRPr="00B46D6A">
        <w:rPr>
          <w:rFonts w:ascii="Arial" w:eastAsia="Times New Roman" w:hAnsi="Arial" w:cs="Arial"/>
          <w:b/>
          <w:sz w:val="28"/>
          <w:szCs w:val="24"/>
        </w:rPr>
        <w:t>PRACTICAL</w:t>
      </w:r>
      <w:r>
        <w:rPr>
          <w:rFonts w:ascii="Arial" w:eastAsia="Times New Roman" w:hAnsi="Arial" w:cs="Arial"/>
          <w:b/>
          <w:sz w:val="28"/>
          <w:szCs w:val="24"/>
        </w:rPr>
        <w:t>S</w:t>
      </w:r>
      <w:r w:rsidRPr="00B46D6A">
        <w:rPr>
          <w:rFonts w:ascii="Arial" w:eastAsia="Times New Roman" w:hAnsi="Arial" w:cs="Arial"/>
          <w:b/>
          <w:sz w:val="28"/>
          <w:szCs w:val="24"/>
        </w:rPr>
        <w:t>:</w:t>
      </w:r>
    </w:p>
    <w:p w:rsidR="008359F9" w:rsidRPr="00CA5E6E" w:rsidRDefault="008359F9" w:rsidP="008359F9">
      <w:pPr>
        <w:numPr>
          <w:ilvl w:val="0"/>
          <w:numId w:val="2"/>
        </w:numPr>
        <w:spacing w:after="0" w:line="240" w:lineRule="auto"/>
        <w:ind w:hanging="360"/>
        <w:jc w:val="both"/>
        <w:rPr>
          <w:rFonts w:ascii="Arial" w:eastAsia="Times New Roman" w:hAnsi="Arial" w:cs="Arial"/>
          <w:sz w:val="26"/>
          <w:szCs w:val="24"/>
        </w:rPr>
      </w:pPr>
      <w:r w:rsidRPr="00CA5E6E">
        <w:rPr>
          <w:rFonts w:ascii="Arial" w:eastAsia="Times New Roman" w:hAnsi="Arial" w:cs="Arial"/>
          <w:sz w:val="26"/>
          <w:szCs w:val="24"/>
        </w:rPr>
        <w:t>Laboratory Methods in Biomedical Science</w:t>
      </w:r>
    </w:p>
    <w:p w:rsidR="008359F9" w:rsidRPr="00CA5E6E" w:rsidRDefault="008359F9" w:rsidP="008359F9">
      <w:pPr>
        <w:numPr>
          <w:ilvl w:val="0"/>
          <w:numId w:val="2"/>
        </w:numPr>
        <w:spacing w:after="0" w:line="240" w:lineRule="auto"/>
        <w:ind w:hanging="360"/>
        <w:jc w:val="both"/>
        <w:rPr>
          <w:rFonts w:ascii="Arial" w:eastAsia="Times New Roman" w:hAnsi="Arial" w:cs="Arial"/>
          <w:sz w:val="26"/>
          <w:szCs w:val="24"/>
        </w:rPr>
      </w:pPr>
      <w:r w:rsidRPr="00CA5E6E">
        <w:rPr>
          <w:rFonts w:ascii="Arial" w:eastAsia="Times New Roman" w:hAnsi="Arial" w:cs="Arial"/>
          <w:sz w:val="26"/>
          <w:szCs w:val="24"/>
        </w:rPr>
        <w:t xml:space="preserve">Critical review and evaluation </w:t>
      </w:r>
      <w:proofErr w:type="gramStart"/>
      <w:r w:rsidRPr="00CA5E6E">
        <w:rPr>
          <w:rFonts w:ascii="Arial" w:eastAsia="Times New Roman" w:hAnsi="Arial" w:cs="Arial"/>
          <w:sz w:val="26"/>
          <w:szCs w:val="24"/>
        </w:rPr>
        <w:t>of  scientific</w:t>
      </w:r>
      <w:proofErr w:type="gramEnd"/>
      <w:r w:rsidRPr="00CA5E6E">
        <w:rPr>
          <w:rFonts w:ascii="Arial" w:eastAsia="Times New Roman" w:hAnsi="Arial" w:cs="Arial"/>
          <w:sz w:val="26"/>
          <w:szCs w:val="24"/>
        </w:rPr>
        <w:t xml:space="preserve"> literature.</w:t>
      </w:r>
    </w:p>
    <w:p w:rsidR="008359F9" w:rsidRPr="00CA5E6E" w:rsidRDefault="008359F9" w:rsidP="008359F9">
      <w:pPr>
        <w:numPr>
          <w:ilvl w:val="0"/>
          <w:numId w:val="2"/>
        </w:numPr>
        <w:spacing w:after="0" w:line="240" w:lineRule="auto"/>
        <w:ind w:hanging="360"/>
        <w:jc w:val="both"/>
        <w:rPr>
          <w:rFonts w:ascii="Arial" w:eastAsia="Times New Roman" w:hAnsi="Arial" w:cs="Arial"/>
          <w:sz w:val="26"/>
          <w:szCs w:val="24"/>
        </w:rPr>
      </w:pPr>
      <w:r w:rsidRPr="00CA5E6E">
        <w:rPr>
          <w:rFonts w:ascii="Arial" w:eastAsia="Times New Roman" w:hAnsi="Arial" w:cs="Arial"/>
          <w:sz w:val="26"/>
          <w:szCs w:val="24"/>
        </w:rPr>
        <w:t>Formulate, design, execute and appraise a research plan.</w:t>
      </w:r>
    </w:p>
    <w:p w:rsidR="008359F9" w:rsidRPr="00CA5E6E" w:rsidRDefault="008359F9" w:rsidP="008359F9">
      <w:pPr>
        <w:numPr>
          <w:ilvl w:val="0"/>
          <w:numId w:val="2"/>
        </w:numPr>
        <w:spacing w:after="0" w:line="240" w:lineRule="auto"/>
        <w:ind w:hanging="360"/>
        <w:jc w:val="both"/>
        <w:rPr>
          <w:rFonts w:ascii="Arial" w:eastAsia="Times New Roman" w:hAnsi="Arial" w:cs="Arial"/>
          <w:sz w:val="26"/>
          <w:szCs w:val="24"/>
        </w:rPr>
      </w:pPr>
      <w:r w:rsidRPr="00CA5E6E">
        <w:rPr>
          <w:rFonts w:ascii="Arial" w:eastAsia="Times New Roman" w:hAnsi="Arial" w:cs="Arial"/>
          <w:sz w:val="26"/>
          <w:szCs w:val="24"/>
        </w:rPr>
        <w:t xml:space="preserve">Analysis </w:t>
      </w:r>
      <w:proofErr w:type="gramStart"/>
      <w:r w:rsidRPr="00CA5E6E">
        <w:rPr>
          <w:rFonts w:ascii="Arial" w:eastAsia="Times New Roman" w:hAnsi="Arial" w:cs="Arial"/>
          <w:sz w:val="26"/>
          <w:szCs w:val="24"/>
        </w:rPr>
        <w:t>of  research</w:t>
      </w:r>
      <w:proofErr w:type="gramEnd"/>
      <w:r w:rsidRPr="00CA5E6E">
        <w:rPr>
          <w:rFonts w:ascii="Arial" w:eastAsia="Times New Roman" w:hAnsi="Arial" w:cs="Arial"/>
          <w:sz w:val="26"/>
          <w:szCs w:val="24"/>
        </w:rPr>
        <w:t xml:space="preserve"> results and data.</w:t>
      </w:r>
    </w:p>
    <w:p w:rsidR="008359F9" w:rsidRPr="00CA5E6E" w:rsidRDefault="008359F9" w:rsidP="008359F9">
      <w:pPr>
        <w:numPr>
          <w:ilvl w:val="0"/>
          <w:numId w:val="2"/>
        </w:numPr>
        <w:spacing w:after="0" w:line="240" w:lineRule="auto"/>
        <w:ind w:hanging="360"/>
        <w:jc w:val="both"/>
        <w:rPr>
          <w:rFonts w:ascii="Arial" w:eastAsia="Times New Roman" w:hAnsi="Arial" w:cs="Arial"/>
          <w:sz w:val="26"/>
          <w:szCs w:val="24"/>
        </w:rPr>
      </w:pPr>
      <w:r w:rsidRPr="00CA5E6E">
        <w:rPr>
          <w:rFonts w:ascii="Arial" w:eastAsia="Times New Roman" w:hAnsi="Arial" w:cs="Arial"/>
          <w:sz w:val="26"/>
          <w:szCs w:val="24"/>
          <w:highlight w:val="white"/>
        </w:rPr>
        <w:t>Students attend Stem Cell research Institute/conference/workshop/ online presentations. Critical analysis and written summaries of the conferences and oral presentation.</w:t>
      </w:r>
    </w:p>
    <w:p w:rsidR="008359F9" w:rsidRPr="00B46D6A" w:rsidRDefault="008359F9" w:rsidP="008359F9">
      <w:pPr>
        <w:spacing w:after="0" w:line="240" w:lineRule="auto"/>
        <w:jc w:val="both"/>
        <w:rPr>
          <w:rFonts w:ascii="Arial" w:eastAsia="Times New Roman" w:hAnsi="Arial" w:cs="Arial"/>
          <w:b/>
          <w:sz w:val="16"/>
          <w:szCs w:val="24"/>
          <w:highlight w:val="white"/>
          <w:u w:val="single"/>
        </w:rPr>
      </w:pPr>
    </w:p>
    <w:p w:rsidR="008359F9" w:rsidRPr="008359F9" w:rsidRDefault="008359F9" w:rsidP="008359F9">
      <w:pPr>
        <w:spacing w:after="0" w:line="240" w:lineRule="auto"/>
        <w:jc w:val="both"/>
        <w:rPr>
          <w:rFonts w:ascii="Arial" w:hAnsi="Arial" w:cs="Arial"/>
          <w:sz w:val="24"/>
          <w:szCs w:val="20"/>
        </w:rPr>
      </w:pPr>
      <w:r w:rsidRPr="00B46D6A">
        <w:rPr>
          <w:rFonts w:ascii="Arial" w:eastAsia="Times New Roman" w:hAnsi="Arial" w:cs="Arial"/>
          <w:b/>
          <w:sz w:val="28"/>
          <w:szCs w:val="24"/>
          <w:highlight w:val="white"/>
        </w:rPr>
        <w:t>RECOMMENDED BOOKS</w:t>
      </w:r>
      <w:r w:rsidRPr="00B46D6A">
        <w:rPr>
          <w:rFonts w:ascii="Arial" w:eastAsia="Times New Roman" w:hAnsi="Arial" w:cs="Arial"/>
          <w:b/>
          <w:sz w:val="28"/>
          <w:szCs w:val="24"/>
        </w:rPr>
        <w:t>:</w:t>
      </w:r>
    </w:p>
    <w:p w:rsidR="008359F9" w:rsidRPr="008359F9" w:rsidRDefault="008359F9" w:rsidP="008359F9">
      <w:pPr>
        <w:pStyle w:val="Normal1"/>
        <w:numPr>
          <w:ilvl w:val="0"/>
          <w:numId w:val="3"/>
        </w:numPr>
        <w:spacing w:after="0" w:line="240" w:lineRule="auto"/>
        <w:ind w:left="475" w:hanging="475"/>
        <w:contextualSpacing/>
        <w:jc w:val="both"/>
        <w:rPr>
          <w:rFonts w:ascii="Arial" w:eastAsia="Times New Roman" w:hAnsi="Arial" w:cs="Arial"/>
          <w:szCs w:val="20"/>
        </w:rPr>
      </w:pPr>
      <w:hyperlink r:id="rId5">
        <w:proofErr w:type="spellStart"/>
        <w:r w:rsidRPr="008359F9">
          <w:rPr>
            <w:rFonts w:ascii="Arial" w:eastAsia="Times New Roman" w:hAnsi="Arial" w:cs="Arial"/>
            <w:szCs w:val="20"/>
          </w:rPr>
          <w:t>Barranger</w:t>
        </w:r>
        <w:proofErr w:type="spellEnd"/>
      </w:hyperlink>
      <w:r w:rsidRPr="008359F9">
        <w:rPr>
          <w:rFonts w:ascii="Arial" w:eastAsia="Times New Roman" w:hAnsi="Arial" w:cs="Arial"/>
          <w:szCs w:val="20"/>
        </w:rPr>
        <w:t xml:space="preserve">, J. A. and </w:t>
      </w:r>
      <w:hyperlink r:id="rId6">
        <w:r w:rsidRPr="008359F9">
          <w:rPr>
            <w:rFonts w:ascii="Arial" w:eastAsia="Times New Roman" w:hAnsi="Arial" w:cs="Arial"/>
            <w:szCs w:val="20"/>
          </w:rPr>
          <w:t>Strauss</w:t>
        </w:r>
      </w:hyperlink>
      <w:r w:rsidRPr="008359F9">
        <w:rPr>
          <w:rFonts w:ascii="Arial" w:eastAsia="Times New Roman" w:hAnsi="Arial" w:cs="Arial"/>
          <w:szCs w:val="20"/>
        </w:rPr>
        <w:t xml:space="preserve">, M., 1997. Concepts in Gene Therapy, Walter de </w:t>
      </w:r>
      <w:proofErr w:type="spellStart"/>
      <w:r w:rsidRPr="008359F9">
        <w:rPr>
          <w:rFonts w:ascii="Arial" w:eastAsia="Times New Roman" w:hAnsi="Arial" w:cs="Arial"/>
          <w:szCs w:val="20"/>
        </w:rPr>
        <w:t>Gruyter</w:t>
      </w:r>
      <w:proofErr w:type="spellEnd"/>
      <w:r w:rsidRPr="008359F9">
        <w:rPr>
          <w:rFonts w:ascii="Arial" w:eastAsia="Times New Roman" w:hAnsi="Arial" w:cs="Arial"/>
          <w:szCs w:val="20"/>
        </w:rPr>
        <w:t>, N.Y.</w:t>
      </w:r>
    </w:p>
    <w:p w:rsidR="008359F9" w:rsidRPr="008359F9" w:rsidRDefault="008359F9" w:rsidP="008359F9">
      <w:pPr>
        <w:pStyle w:val="Normal1"/>
        <w:numPr>
          <w:ilvl w:val="0"/>
          <w:numId w:val="3"/>
        </w:numPr>
        <w:spacing w:after="0" w:line="240" w:lineRule="auto"/>
        <w:ind w:left="475" w:hanging="475"/>
        <w:contextualSpacing/>
        <w:jc w:val="both"/>
        <w:rPr>
          <w:rFonts w:ascii="Arial" w:eastAsia="Times New Roman" w:hAnsi="Arial" w:cs="Arial"/>
          <w:szCs w:val="20"/>
        </w:rPr>
      </w:pPr>
      <w:hyperlink r:id="rId7">
        <w:r w:rsidRPr="008359F9">
          <w:rPr>
            <w:rFonts w:ascii="Arial" w:eastAsia="Times New Roman" w:hAnsi="Arial" w:cs="Arial"/>
            <w:szCs w:val="20"/>
          </w:rPr>
          <w:t>Burdette</w:t>
        </w:r>
      </w:hyperlink>
      <w:r w:rsidRPr="008359F9">
        <w:rPr>
          <w:rFonts w:ascii="Arial" w:eastAsia="Times New Roman" w:hAnsi="Arial" w:cs="Arial"/>
          <w:szCs w:val="20"/>
        </w:rPr>
        <w:t>, W. J. 2001. Basis for Gene Therapy, Charles C Thomas Publisher Limited, I.L.</w:t>
      </w:r>
    </w:p>
    <w:p w:rsidR="008359F9" w:rsidRPr="008359F9" w:rsidRDefault="008359F9" w:rsidP="008359F9">
      <w:pPr>
        <w:pStyle w:val="Normal1"/>
        <w:numPr>
          <w:ilvl w:val="0"/>
          <w:numId w:val="3"/>
        </w:numPr>
        <w:spacing w:after="0" w:line="240" w:lineRule="auto"/>
        <w:ind w:left="475" w:hanging="475"/>
        <w:contextualSpacing/>
        <w:jc w:val="both"/>
        <w:rPr>
          <w:rFonts w:ascii="Arial" w:eastAsia="Times New Roman" w:hAnsi="Arial" w:cs="Arial"/>
          <w:szCs w:val="20"/>
        </w:rPr>
      </w:pPr>
      <w:proofErr w:type="spellStart"/>
      <w:r w:rsidRPr="008359F9">
        <w:rPr>
          <w:rFonts w:ascii="Arial" w:eastAsia="Times New Roman" w:hAnsi="Arial" w:cs="Arial"/>
          <w:szCs w:val="20"/>
        </w:rPr>
        <w:t>Curiel</w:t>
      </w:r>
      <w:proofErr w:type="spellEnd"/>
      <w:r w:rsidRPr="008359F9">
        <w:rPr>
          <w:rFonts w:ascii="Arial" w:eastAsia="Times New Roman" w:hAnsi="Arial" w:cs="Arial"/>
          <w:szCs w:val="20"/>
        </w:rPr>
        <w:t xml:space="preserve">, D. T. and Douglas, J. T. 2002. </w:t>
      </w:r>
      <w:hyperlink r:id="rId8">
        <w:r w:rsidRPr="008359F9">
          <w:rPr>
            <w:rFonts w:ascii="Arial" w:eastAsia="Times New Roman" w:hAnsi="Arial" w:cs="Arial"/>
            <w:szCs w:val="20"/>
          </w:rPr>
          <w:t>Adenoviral Vectors for Gene Therapy</w:t>
        </w:r>
      </w:hyperlink>
      <w:r w:rsidRPr="008359F9">
        <w:rPr>
          <w:rFonts w:ascii="Arial" w:eastAsia="Times New Roman" w:hAnsi="Arial" w:cs="Arial"/>
          <w:szCs w:val="20"/>
        </w:rPr>
        <w:t>, Academic Press Inc., U.S.A.</w:t>
      </w:r>
    </w:p>
    <w:p w:rsidR="008359F9" w:rsidRPr="008359F9" w:rsidRDefault="008359F9" w:rsidP="008359F9">
      <w:pPr>
        <w:pStyle w:val="Normal1"/>
        <w:numPr>
          <w:ilvl w:val="0"/>
          <w:numId w:val="3"/>
        </w:numPr>
        <w:spacing w:after="0" w:line="240" w:lineRule="auto"/>
        <w:ind w:left="475" w:hanging="475"/>
        <w:contextualSpacing/>
        <w:jc w:val="both"/>
        <w:rPr>
          <w:rFonts w:ascii="Arial" w:eastAsia="Times New Roman" w:hAnsi="Arial" w:cs="Arial"/>
          <w:szCs w:val="20"/>
        </w:rPr>
      </w:pPr>
      <w:proofErr w:type="spellStart"/>
      <w:r w:rsidRPr="008359F9">
        <w:rPr>
          <w:rFonts w:ascii="Arial" w:eastAsia="Times New Roman" w:hAnsi="Arial" w:cs="Arial"/>
          <w:szCs w:val="20"/>
        </w:rPr>
        <w:t>Curiel</w:t>
      </w:r>
      <w:proofErr w:type="spellEnd"/>
      <w:r w:rsidRPr="008359F9">
        <w:rPr>
          <w:rFonts w:ascii="Arial" w:eastAsia="Times New Roman" w:hAnsi="Arial" w:cs="Arial"/>
          <w:szCs w:val="20"/>
        </w:rPr>
        <w:t>, D. T. and Douglas, J. T., 2004. Cancer Gene Therapy. Humana Press.</w:t>
      </w:r>
    </w:p>
    <w:p w:rsidR="008359F9" w:rsidRPr="008359F9" w:rsidRDefault="008359F9" w:rsidP="008359F9">
      <w:pPr>
        <w:pStyle w:val="Normal1"/>
        <w:numPr>
          <w:ilvl w:val="0"/>
          <w:numId w:val="3"/>
        </w:numPr>
        <w:spacing w:after="0" w:line="240" w:lineRule="auto"/>
        <w:ind w:left="475" w:hanging="475"/>
        <w:contextualSpacing/>
        <w:jc w:val="both"/>
        <w:rPr>
          <w:rFonts w:ascii="Arial" w:eastAsia="Times New Roman" w:hAnsi="Arial" w:cs="Arial"/>
          <w:szCs w:val="20"/>
        </w:rPr>
      </w:pPr>
      <w:proofErr w:type="spellStart"/>
      <w:r w:rsidRPr="008359F9">
        <w:rPr>
          <w:rFonts w:ascii="Arial" w:eastAsia="Times New Roman" w:hAnsi="Arial" w:cs="Arial"/>
          <w:szCs w:val="20"/>
          <w:highlight w:val="white"/>
        </w:rPr>
        <w:t>Lanza</w:t>
      </w:r>
      <w:proofErr w:type="spellEnd"/>
      <w:r w:rsidRPr="008359F9">
        <w:rPr>
          <w:rFonts w:ascii="Arial" w:eastAsia="Times New Roman" w:hAnsi="Arial" w:cs="Arial"/>
          <w:szCs w:val="20"/>
          <w:highlight w:val="white"/>
        </w:rPr>
        <w:t xml:space="preserve">, R. and </w:t>
      </w:r>
      <w:proofErr w:type="spellStart"/>
      <w:r w:rsidRPr="008359F9">
        <w:rPr>
          <w:rFonts w:ascii="Arial" w:eastAsia="Times New Roman" w:hAnsi="Arial" w:cs="Arial"/>
          <w:szCs w:val="20"/>
          <w:highlight w:val="white"/>
        </w:rPr>
        <w:t>Atala</w:t>
      </w:r>
      <w:proofErr w:type="spellEnd"/>
      <w:r w:rsidRPr="008359F9">
        <w:rPr>
          <w:rFonts w:ascii="Arial" w:eastAsia="Times New Roman" w:hAnsi="Arial" w:cs="Arial"/>
          <w:szCs w:val="20"/>
          <w:highlight w:val="white"/>
        </w:rPr>
        <w:t>, A., 2014. Essentials of Stem Cell biology. 3</w:t>
      </w:r>
      <w:r w:rsidRPr="008359F9">
        <w:rPr>
          <w:rFonts w:ascii="Arial" w:eastAsia="Times New Roman" w:hAnsi="Arial" w:cs="Arial"/>
          <w:szCs w:val="20"/>
          <w:highlight w:val="white"/>
          <w:vertAlign w:val="superscript"/>
        </w:rPr>
        <w:t>rd</w:t>
      </w:r>
      <w:r w:rsidRPr="008359F9">
        <w:rPr>
          <w:rFonts w:ascii="Arial" w:eastAsia="Times New Roman" w:hAnsi="Arial" w:cs="Arial"/>
          <w:szCs w:val="20"/>
          <w:highlight w:val="white"/>
        </w:rPr>
        <w:t xml:space="preserve"> Edition. Elsevier.</w:t>
      </w:r>
    </w:p>
    <w:p w:rsidR="008359F9" w:rsidRPr="008359F9" w:rsidRDefault="008359F9" w:rsidP="008359F9">
      <w:pPr>
        <w:pStyle w:val="Normal1"/>
        <w:numPr>
          <w:ilvl w:val="0"/>
          <w:numId w:val="3"/>
        </w:numPr>
        <w:spacing w:after="0" w:line="240" w:lineRule="auto"/>
        <w:ind w:left="475" w:hanging="475"/>
        <w:contextualSpacing/>
        <w:jc w:val="both"/>
        <w:rPr>
          <w:rFonts w:ascii="Arial" w:eastAsia="Times New Roman" w:hAnsi="Arial" w:cs="Arial"/>
          <w:szCs w:val="20"/>
          <w:highlight w:val="white"/>
        </w:rPr>
      </w:pPr>
      <w:proofErr w:type="spellStart"/>
      <w:r w:rsidRPr="008359F9">
        <w:rPr>
          <w:rFonts w:ascii="Arial" w:eastAsia="Times New Roman" w:hAnsi="Arial" w:cs="Arial"/>
          <w:szCs w:val="20"/>
          <w:highlight w:val="white"/>
        </w:rPr>
        <w:t>Marshak</w:t>
      </w:r>
      <w:proofErr w:type="spellEnd"/>
      <w:r w:rsidRPr="008359F9">
        <w:rPr>
          <w:rFonts w:ascii="Arial" w:eastAsia="Times New Roman" w:hAnsi="Arial" w:cs="Arial"/>
          <w:szCs w:val="20"/>
          <w:highlight w:val="white"/>
        </w:rPr>
        <w:t xml:space="preserve">, D. R., Gardner, R. L. and </w:t>
      </w:r>
      <w:proofErr w:type="spellStart"/>
      <w:r w:rsidRPr="008359F9">
        <w:rPr>
          <w:rFonts w:ascii="Arial" w:eastAsia="Times New Roman" w:hAnsi="Arial" w:cs="Arial"/>
          <w:szCs w:val="20"/>
          <w:highlight w:val="white"/>
        </w:rPr>
        <w:t>Gottleb</w:t>
      </w:r>
      <w:proofErr w:type="spellEnd"/>
      <w:r w:rsidRPr="008359F9">
        <w:rPr>
          <w:rFonts w:ascii="Arial" w:eastAsia="Times New Roman" w:hAnsi="Arial" w:cs="Arial"/>
          <w:szCs w:val="20"/>
          <w:highlight w:val="white"/>
        </w:rPr>
        <w:t>, D., 2001. Stem Cell Biology. Cold Springer Harbor New York.</w:t>
      </w:r>
    </w:p>
    <w:p w:rsidR="008359F9" w:rsidRPr="008359F9" w:rsidRDefault="008359F9" w:rsidP="008359F9">
      <w:pPr>
        <w:pStyle w:val="Normal1"/>
        <w:numPr>
          <w:ilvl w:val="0"/>
          <w:numId w:val="3"/>
        </w:numPr>
        <w:spacing w:after="0" w:line="240" w:lineRule="auto"/>
        <w:ind w:left="475" w:hanging="475"/>
        <w:contextualSpacing/>
        <w:jc w:val="both"/>
        <w:rPr>
          <w:rFonts w:ascii="Arial" w:eastAsia="Times New Roman" w:hAnsi="Arial" w:cs="Arial"/>
          <w:szCs w:val="20"/>
        </w:rPr>
      </w:pPr>
      <w:r w:rsidRPr="008359F9">
        <w:rPr>
          <w:rFonts w:ascii="Arial" w:eastAsia="Times New Roman" w:hAnsi="Arial" w:cs="Arial"/>
          <w:szCs w:val="20"/>
        </w:rPr>
        <w:t xml:space="preserve">Templeton, N. S. and </w:t>
      </w:r>
      <w:proofErr w:type="spellStart"/>
      <w:r w:rsidRPr="008359F9">
        <w:rPr>
          <w:rFonts w:ascii="Arial" w:eastAsia="Times New Roman" w:hAnsi="Arial" w:cs="Arial"/>
          <w:szCs w:val="20"/>
        </w:rPr>
        <w:t>Lasic</w:t>
      </w:r>
      <w:proofErr w:type="spellEnd"/>
      <w:r w:rsidRPr="008359F9">
        <w:rPr>
          <w:rFonts w:ascii="Arial" w:eastAsia="Times New Roman" w:hAnsi="Arial" w:cs="Arial"/>
          <w:szCs w:val="20"/>
        </w:rPr>
        <w:t>, D.D., 2000. Gene Therapy: Therapeutics Mechanisms and Strategies. Marcel Dekker, Inc.</w:t>
      </w:r>
    </w:p>
    <w:p w:rsidR="008359F9" w:rsidRPr="008359F9" w:rsidRDefault="008359F9" w:rsidP="008359F9">
      <w:pPr>
        <w:pStyle w:val="Normal1"/>
        <w:numPr>
          <w:ilvl w:val="0"/>
          <w:numId w:val="3"/>
        </w:numPr>
        <w:spacing w:after="0" w:line="240" w:lineRule="auto"/>
        <w:ind w:left="475" w:hanging="475"/>
        <w:contextualSpacing/>
        <w:jc w:val="both"/>
        <w:rPr>
          <w:rFonts w:ascii="Arial" w:eastAsia="Times New Roman" w:hAnsi="Arial" w:cs="Arial"/>
          <w:szCs w:val="20"/>
        </w:rPr>
      </w:pPr>
      <w:r w:rsidRPr="008359F9">
        <w:rPr>
          <w:rFonts w:ascii="Arial" w:hAnsi="Arial" w:cs="Arial"/>
          <w:szCs w:val="20"/>
        </w:rPr>
        <w:t>Templeton, N.S., 2015. Gene and Cell Therapy: Therapeutic Mechanisms and Strategies. 4</w:t>
      </w:r>
      <w:r w:rsidRPr="008359F9">
        <w:rPr>
          <w:rFonts w:ascii="Arial" w:hAnsi="Arial" w:cs="Arial"/>
          <w:szCs w:val="20"/>
          <w:vertAlign w:val="superscript"/>
        </w:rPr>
        <w:t>th</w:t>
      </w:r>
      <w:r w:rsidRPr="008359F9">
        <w:rPr>
          <w:rFonts w:ascii="Arial" w:hAnsi="Arial" w:cs="Arial"/>
          <w:szCs w:val="20"/>
        </w:rPr>
        <w:t xml:space="preserve"> Edition. CRC Press.</w:t>
      </w:r>
    </w:p>
    <w:p w:rsidR="008359F9" w:rsidRPr="008359F9" w:rsidRDefault="008359F9" w:rsidP="008359F9">
      <w:pPr>
        <w:pStyle w:val="Normal1"/>
        <w:numPr>
          <w:ilvl w:val="0"/>
          <w:numId w:val="3"/>
        </w:numPr>
        <w:spacing w:after="0" w:line="240" w:lineRule="auto"/>
        <w:ind w:left="475" w:hanging="475"/>
        <w:contextualSpacing/>
        <w:jc w:val="both"/>
        <w:rPr>
          <w:rFonts w:ascii="Arial" w:eastAsia="Times New Roman" w:hAnsi="Arial" w:cs="Arial"/>
          <w:szCs w:val="20"/>
        </w:rPr>
      </w:pPr>
      <w:hyperlink r:id="rId9">
        <w:r w:rsidRPr="008359F9">
          <w:rPr>
            <w:rFonts w:ascii="Arial" w:eastAsia="Times New Roman" w:hAnsi="Arial" w:cs="Arial"/>
            <w:szCs w:val="20"/>
          </w:rPr>
          <w:t>Vile</w:t>
        </w:r>
      </w:hyperlink>
      <w:r w:rsidRPr="008359F9">
        <w:rPr>
          <w:rFonts w:ascii="Arial" w:eastAsia="Times New Roman" w:hAnsi="Arial" w:cs="Arial"/>
          <w:szCs w:val="20"/>
        </w:rPr>
        <w:t xml:space="preserve">, R. G. and </w:t>
      </w:r>
      <w:hyperlink r:id="rId10">
        <w:proofErr w:type="spellStart"/>
        <w:r w:rsidRPr="008359F9">
          <w:rPr>
            <w:rFonts w:ascii="Arial" w:eastAsia="Times New Roman" w:hAnsi="Arial" w:cs="Arial"/>
            <w:szCs w:val="20"/>
          </w:rPr>
          <w:t>Lemoine</w:t>
        </w:r>
        <w:proofErr w:type="spellEnd"/>
      </w:hyperlink>
      <w:r w:rsidRPr="008359F9">
        <w:rPr>
          <w:rFonts w:ascii="Arial" w:eastAsia="Times New Roman" w:hAnsi="Arial" w:cs="Arial"/>
          <w:szCs w:val="20"/>
        </w:rPr>
        <w:t>, N. R. 2002. Understanding Gene Therapy, Springer-</w:t>
      </w:r>
      <w:proofErr w:type="spellStart"/>
      <w:r w:rsidRPr="008359F9">
        <w:rPr>
          <w:rFonts w:ascii="Arial" w:eastAsia="Times New Roman" w:hAnsi="Arial" w:cs="Arial"/>
          <w:szCs w:val="20"/>
        </w:rPr>
        <w:t>Verlag</w:t>
      </w:r>
      <w:proofErr w:type="spellEnd"/>
      <w:r w:rsidRPr="008359F9">
        <w:rPr>
          <w:rFonts w:ascii="Arial" w:eastAsia="Times New Roman" w:hAnsi="Arial" w:cs="Arial"/>
          <w:szCs w:val="20"/>
        </w:rPr>
        <w:t>, N.Y.</w:t>
      </w:r>
    </w:p>
    <w:p w:rsidR="008359F9" w:rsidRPr="008359F9" w:rsidRDefault="008359F9" w:rsidP="008359F9">
      <w:pPr>
        <w:pStyle w:val="Normal1"/>
        <w:numPr>
          <w:ilvl w:val="0"/>
          <w:numId w:val="3"/>
        </w:numPr>
        <w:spacing w:after="0" w:line="240" w:lineRule="auto"/>
        <w:ind w:left="475" w:hanging="475"/>
        <w:contextualSpacing/>
        <w:jc w:val="both"/>
        <w:rPr>
          <w:rFonts w:ascii="Arial" w:eastAsia="Times New Roman" w:hAnsi="Arial" w:cs="Arial"/>
          <w:szCs w:val="20"/>
        </w:rPr>
      </w:pPr>
      <w:proofErr w:type="spellStart"/>
      <w:r w:rsidRPr="008359F9">
        <w:rPr>
          <w:rFonts w:ascii="Arial" w:hAnsi="Arial" w:cs="Arial"/>
          <w:szCs w:val="20"/>
        </w:rPr>
        <w:t>Turksen</w:t>
      </w:r>
      <w:proofErr w:type="spellEnd"/>
      <w:r w:rsidRPr="008359F9">
        <w:rPr>
          <w:rFonts w:ascii="Arial" w:hAnsi="Arial" w:cs="Arial"/>
          <w:szCs w:val="20"/>
        </w:rPr>
        <w:t xml:space="preserve">, K. 2016. </w:t>
      </w:r>
      <w:r w:rsidRPr="008359F9">
        <w:rPr>
          <w:rFonts w:ascii="Arial" w:hAnsi="Arial" w:cs="Arial"/>
          <w:iCs/>
          <w:szCs w:val="20"/>
        </w:rPr>
        <w:t>Embryonic stem cell protocols</w:t>
      </w:r>
      <w:r w:rsidRPr="008359F9">
        <w:rPr>
          <w:rFonts w:ascii="Arial" w:hAnsi="Arial" w:cs="Arial"/>
          <w:szCs w:val="20"/>
        </w:rPr>
        <w:t>. Humana Press. New York</w:t>
      </w:r>
    </w:p>
    <w:p w:rsidR="00EA3FF5" w:rsidRPr="008359F9" w:rsidRDefault="008359F9" w:rsidP="008359F9">
      <w:pPr>
        <w:rPr>
          <w:sz w:val="18"/>
          <w:szCs w:val="18"/>
        </w:rPr>
      </w:pPr>
      <w:proofErr w:type="spellStart"/>
      <w:proofErr w:type="gramStart"/>
      <w:r w:rsidRPr="008359F9">
        <w:rPr>
          <w:rFonts w:ascii="Arial" w:hAnsi="Arial" w:cs="Arial"/>
          <w:szCs w:val="20"/>
        </w:rPr>
        <w:t>Cathomen</w:t>
      </w:r>
      <w:proofErr w:type="spellEnd"/>
      <w:r w:rsidRPr="008359F9">
        <w:rPr>
          <w:rFonts w:ascii="Arial" w:hAnsi="Arial" w:cs="Arial"/>
          <w:szCs w:val="20"/>
        </w:rPr>
        <w:t>, T., Hirsch, M., &amp;</w:t>
      </w:r>
      <w:proofErr w:type="spellStart"/>
      <w:r w:rsidRPr="008359F9">
        <w:rPr>
          <w:rFonts w:ascii="Arial" w:hAnsi="Arial" w:cs="Arial"/>
          <w:szCs w:val="20"/>
        </w:rPr>
        <w:t>Porteus</w:t>
      </w:r>
      <w:proofErr w:type="spellEnd"/>
      <w:r w:rsidRPr="008359F9">
        <w:rPr>
          <w:rFonts w:ascii="Arial" w:hAnsi="Arial" w:cs="Arial"/>
          <w:szCs w:val="20"/>
        </w:rPr>
        <w:t>, M. H. 2016.</w:t>
      </w:r>
      <w:proofErr w:type="gramEnd"/>
      <w:r w:rsidRPr="008359F9">
        <w:rPr>
          <w:rFonts w:ascii="Arial" w:hAnsi="Arial" w:cs="Arial"/>
          <w:szCs w:val="20"/>
        </w:rPr>
        <w:t xml:space="preserve"> </w:t>
      </w:r>
      <w:r w:rsidRPr="008359F9">
        <w:rPr>
          <w:rFonts w:ascii="Arial" w:hAnsi="Arial" w:cs="Arial"/>
          <w:iCs/>
          <w:szCs w:val="20"/>
        </w:rPr>
        <w:t xml:space="preserve">Genome editing: The next step in gene </w:t>
      </w:r>
      <w:proofErr w:type="spellStart"/>
      <w:r w:rsidRPr="008359F9">
        <w:rPr>
          <w:rFonts w:ascii="Arial" w:hAnsi="Arial" w:cs="Arial"/>
          <w:iCs/>
          <w:szCs w:val="20"/>
        </w:rPr>
        <w:t>therapy</w:t>
      </w:r>
      <w:r w:rsidRPr="008359F9">
        <w:rPr>
          <w:rFonts w:ascii="Arial" w:hAnsi="Arial" w:cs="Arial"/>
          <w:szCs w:val="20"/>
        </w:rPr>
        <w:t>.Springer</w:t>
      </w:r>
      <w:proofErr w:type="spellEnd"/>
      <w:r w:rsidRPr="008359F9">
        <w:rPr>
          <w:rFonts w:ascii="Arial" w:hAnsi="Arial" w:cs="Arial"/>
          <w:szCs w:val="20"/>
        </w:rPr>
        <w:t>.</w:t>
      </w:r>
    </w:p>
    <w:sectPr w:rsidR="00EA3FF5" w:rsidRPr="008359F9" w:rsidSect="008359F9">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80127B"/>
    <w:multiLevelType w:val="multilevel"/>
    <w:tmpl w:val="6B0AD210"/>
    <w:lvl w:ilvl="0">
      <w:start w:val="1"/>
      <w:numFmt w:val="decimal"/>
      <w:lvlText w:val="%1."/>
      <w:lvlJc w:val="left"/>
      <w:pPr>
        <w:ind w:left="720" w:firstLine="1080"/>
      </w:pPr>
      <w:rPr>
        <w:vertAlign w:val="baseline"/>
      </w:rPr>
    </w:lvl>
    <w:lvl w:ilvl="1">
      <w:start w:val="1"/>
      <w:numFmt w:val="lowerLetter"/>
      <w:lvlText w:val="%2."/>
      <w:lvlJc w:val="left"/>
      <w:pPr>
        <w:ind w:left="1440" w:firstLine="2520"/>
      </w:pPr>
      <w:rPr>
        <w:vertAlign w:val="baseline"/>
      </w:rPr>
    </w:lvl>
    <w:lvl w:ilvl="2">
      <w:start w:val="1"/>
      <w:numFmt w:val="lowerRoman"/>
      <w:lvlText w:val="%3."/>
      <w:lvlJc w:val="right"/>
      <w:pPr>
        <w:ind w:left="2160" w:firstLine="4140"/>
      </w:pPr>
      <w:rPr>
        <w:vertAlign w:val="baseline"/>
      </w:rPr>
    </w:lvl>
    <w:lvl w:ilvl="3">
      <w:start w:val="1"/>
      <w:numFmt w:val="decimal"/>
      <w:lvlText w:val="%4."/>
      <w:lvlJc w:val="left"/>
      <w:pPr>
        <w:ind w:left="2880" w:firstLine="5400"/>
      </w:pPr>
      <w:rPr>
        <w:vertAlign w:val="baseline"/>
      </w:rPr>
    </w:lvl>
    <w:lvl w:ilvl="4">
      <w:start w:val="1"/>
      <w:numFmt w:val="lowerLetter"/>
      <w:lvlText w:val="%5."/>
      <w:lvlJc w:val="left"/>
      <w:pPr>
        <w:ind w:left="3600" w:firstLine="6840"/>
      </w:pPr>
      <w:rPr>
        <w:vertAlign w:val="baseline"/>
      </w:rPr>
    </w:lvl>
    <w:lvl w:ilvl="5">
      <w:start w:val="1"/>
      <w:numFmt w:val="lowerRoman"/>
      <w:lvlText w:val="%6."/>
      <w:lvlJc w:val="right"/>
      <w:pPr>
        <w:ind w:left="4320" w:firstLine="8460"/>
      </w:pPr>
      <w:rPr>
        <w:vertAlign w:val="baseline"/>
      </w:rPr>
    </w:lvl>
    <w:lvl w:ilvl="6">
      <w:start w:val="1"/>
      <w:numFmt w:val="decimal"/>
      <w:lvlText w:val="%7."/>
      <w:lvlJc w:val="left"/>
      <w:pPr>
        <w:ind w:left="5040" w:firstLine="9720"/>
      </w:pPr>
      <w:rPr>
        <w:vertAlign w:val="baseline"/>
      </w:rPr>
    </w:lvl>
    <w:lvl w:ilvl="7">
      <w:start w:val="1"/>
      <w:numFmt w:val="lowerLetter"/>
      <w:lvlText w:val="%8."/>
      <w:lvlJc w:val="left"/>
      <w:pPr>
        <w:ind w:left="5760" w:firstLine="11160"/>
      </w:pPr>
      <w:rPr>
        <w:vertAlign w:val="baseline"/>
      </w:rPr>
    </w:lvl>
    <w:lvl w:ilvl="8">
      <w:start w:val="1"/>
      <w:numFmt w:val="lowerRoman"/>
      <w:lvlText w:val="%9."/>
      <w:lvlJc w:val="right"/>
      <w:pPr>
        <w:ind w:left="6480" w:firstLine="12780"/>
      </w:pPr>
      <w:rPr>
        <w:vertAlign w:val="baseline"/>
      </w:rPr>
    </w:lvl>
  </w:abstractNum>
  <w:abstractNum w:abstractNumId="1">
    <w:nsid w:val="67C94617"/>
    <w:multiLevelType w:val="multilevel"/>
    <w:tmpl w:val="3AE6D24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7A1725DE"/>
    <w:multiLevelType w:val="multilevel"/>
    <w:tmpl w:val="D6561DD4"/>
    <w:lvl w:ilvl="0">
      <w:start w:val="1"/>
      <w:numFmt w:val="decimal"/>
      <w:lvlText w:val="%1."/>
      <w:lvlJc w:val="left"/>
      <w:pPr>
        <w:ind w:left="720" w:firstLine="1080"/>
      </w:pPr>
      <w:rPr>
        <w:vertAlign w:val="baseline"/>
      </w:rPr>
    </w:lvl>
    <w:lvl w:ilvl="1">
      <w:start w:val="1"/>
      <w:numFmt w:val="lowerLetter"/>
      <w:lvlText w:val="%2."/>
      <w:lvlJc w:val="left"/>
      <w:pPr>
        <w:ind w:left="1440" w:firstLine="2520"/>
      </w:pPr>
      <w:rPr>
        <w:vertAlign w:val="baseline"/>
      </w:rPr>
    </w:lvl>
    <w:lvl w:ilvl="2">
      <w:start w:val="1"/>
      <w:numFmt w:val="lowerRoman"/>
      <w:lvlText w:val="%3."/>
      <w:lvlJc w:val="right"/>
      <w:pPr>
        <w:ind w:left="2160" w:firstLine="4140"/>
      </w:pPr>
      <w:rPr>
        <w:vertAlign w:val="baseline"/>
      </w:rPr>
    </w:lvl>
    <w:lvl w:ilvl="3">
      <w:start w:val="1"/>
      <w:numFmt w:val="decimal"/>
      <w:lvlText w:val="%4."/>
      <w:lvlJc w:val="left"/>
      <w:pPr>
        <w:ind w:left="2880" w:firstLine="5400"/>
      </w:pPr>
      <w:rPr>
        <w:vertAlign w:val="baseline"/>
      </w:rPr>
    </w:lvl>
    <w:lvl w:ilvl="4">
      <w:start w:val="1"/>
      <w:numFmt w:val="lowerLetter"/>
      <w:lvlText w:val="%5."/>
      <w:lvlJc w:val="left"/>
      <w:pPr>
        <w:ind w:left="3600" w:firstLine="6840"/>
      </w:pPr>
      <w:rPr>
        <w:vertAlign w:val="baseline"/>
      </w:rPr>
    </w:lvl>
    <w:lvl w:ilvl="5">
      <w:start w:val="1"/>
      <w:numFmt w:val="lowerRoman"/>
      <w:lvlText w:val="%6."/>
      <w:lvlJc w:val="right"/>
      <w:pPr>
        <w:ind w:left="4320" w:firstLine="8460"/>
      </w:pPr>
      <w:rPr>
        <w:vertAlign w:val="baseline"/>
      </w:rPr>
    </w:lvl>
    <w:lvl w:ilvl="6">
      <w:start w:val="1"/>
      <w:numFmt w:val="decimal"/>
      <w:lvlText w:val="%7."/>
      <w:lvlJc w:val="left"/>
      <w:pPr>
        <w:ind w:left="5040" w:firstLine="9720"/>
      </w:pPr>
      <w:rPr>
        <w:vertAlign w:val="baseline"/>
      </w:rPr>
    </w:lvl>
    <w:lvl w:ilvl="7">
      <w:start w:val="1"/>
      <w:numFmt w:val="lowerLetter"/>
      <w:lvlText w:val="%8."/>
      <w:lvlJc w:val="left"/>
      <w:pPr>
        <w:ind w:left="5760" w:firstLine="11160"/>
      </w:pPr>
      <w:rPr>
        <w:vertAlign w:val="baseline"/>
      </w:rPr>
    </w:lvl>
    <w:lvl w:ilvl="8">
      <w:start w:val="1"/>
      <w:numFmt w:val="lowerRoman"/>
      <w:lvlText w:val="%9."/>
      <w:lvlJc w:val="right"/>
      <w:pPr>
        <w:ind w:left="6480" w:firstLine="12780"/>
      </w:pPr>
      <w:rPr>
        <w:vertAlign w:val="baseline"/>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359F9"/>
    <w:rsid w:val="008359F9"/>
    <w:rsid w:val="00EA3FF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359F9"/>
    <w:rPr>
      <w:rFonts w:ascii="Calibri" w:eastAsia="Calibri" w:hAnsi="Calibri" w:cs="Calibri"/>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pcatalog.com/cgi-bin/AP?ISBN=0121995046&amp;LOCATION=US&amp;FORM=FORM2" TargetMode="External"/><Relationship Id="rId3" Type="http://schemas.openxmlformats.org/officeDocument/2006/relationships/settings" Target="settings.xml"/><Relationship Id="rId7" Type="http://schemas.openxmlformats.org/officeDocument/2006/relationships/hyperlink" Target="http://r1.us.rmi.yahoo.com/rmi/http:/shop.barnesandnoble.com/booksearch/results.asp/rmivars?target=_top?userid=5GSYPRKEDD&amp;mscssid=Q0CPA1W7PCP48LLFA60VG66MN7V3ER2D&amp;sourceid=00033868505138550046&amp;bfdate=03%2D04%2D2002+02%3A17%3A46&amp;author_last=Burdette&amp;author_first=Walter+J%2E&amp;match=exact&amp;options=an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1.us.rmi.yahoo.com/rmi/http:/shop.barnesandnoble.com/booksearch/results.asp/rmivars?target=_top?userid=5GSYPRKEDD&amp;mscssid=Q0CPA1W7PCP48LLFA60VG66MN7V3ER2D&amp;sourceid=00033868505138550046&amp;bfdate=03%2D04%2D2002+02%3A17%3A46&amp;author_last=Strauss&amp;author_first=Michael&amp;match=exact&amp;options=and" TargetMode="External"/><Relationship Id="rId11" Type="http://schemas.openxmlformats.org/officeDocument/2006/relationships/fontTable" Target="fontTable.xml"/><Relationship Id="rId5" Type="http://schemas.openxmlformats.org/officeDocument/2006/relationships/hyperlink" Target="http://r1.us.rmi.yahoo.com/rmi/http:/shop.barnesandnoble.com/booksearch/results.asp/rmivars?target=_top?userid=5GSYPRKEDD&amp;mscssid=Q0CPA1W7PCP48LLFA60VG66MN7V3ER2D&amp;sourceid=00033868505138550046&amp;bfdate=03%2D04%2D2002+02%3A17%3A46&amp;author_last=Barranger&amp;author_first=John+A%2E&amp;match=exact&amp;options=and" TargetMode="External"/><Relationship Id="rId10" Type="http://schemas.openxmlformats.org/officeDocument/2006/relationships/hyperlink" Target="http://r1.us.rmi.yahoo.com/rmi/http:/shop.barnesandnoble.com/booksearch/results.asp/rmivars?target=_top?userid=5GSYPRKEDD&amp;mscssid=Q0CPA1W7PCP48LLFA60VG66MN7V3ER2D&amp;sourceid=00033868505138550046&amp;bfdate=03%2D04%2D2002+02%3A17%3A46&amp;author_last=Lemoine&amp;author_first=Nicholas+R%2E&amp;match=exact&amp;options=and" TargetMode="External"/><Relationship Id="rId4" Type="http://schemas.openxmlformats.org/officeDocument/2006/relationships/webSettings" Target="webSettings.xml"/><Relationship Id="rId9" Type="http://schemas.openxmlformats.org/officeDocument/2006/relationships/hyperlink" Target="http://r1.us.rmi.yahoo.com/rmi/http:/shop.barnesandnoble.com/booksearch/results.asp/rmivars?target=_top?userid=5GSYPRKEDD&amp;mscssid=Q0CPA1W7PCP48LLFA60VG66MN7V3ER2D&amp;sourceid=00033868505138550046&amp;bfdate=03%2D04%2D2002+02%3A17%3A46&amp;author_last=Vile&amp;author_first=R%2E+G%2E&amp;match=exact&amp;options=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672</Words>
  <Characters>3834</Characters>
  <Application>Microsoft Office Word</Application>
  <DocSecurity>0</DocSecurity>
  <Lines>31</Lines>
  <Paragraphs>8</Paragraphs>
  <ScaleCrop>false</ScaleCrop>
  <Company/>
  <LinksUpToDate>false</LinksUpToDate>
  <CharactersWithSpaces>4498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MRC</dc:creator>
  <cp:keywords/>
  <dc:description/>
  <cp:lastModifiedBy>MRC</cp:lastModifiedBy>
  <cp:revision>2</cp:revision>
  <dcterms:created xsi:type="dcterms:W3CDTF">2023-10-03T07:55:00Z</dcterms:created>
  <dcterms:modified xsi:type="dcterms:W3CDTF">2023-10-03T07:56:00Z</dcterms:modified>
</cp:coreProperties>
</file>