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190" w:rsidRPr="00CA5E6E" w:rsidRDefault="00A54190" w:rsidP="00A54190">
      <w:pPr>
        <w:spacing w:after="0" w:line="240" w:lineRule="auto"/>
        <w:jc w:val="both"/>
        <w:rPr>
          <w:rFonts w:ascii="Arial" w:hAnsi="Arial" w:cs="Arial"/>
          <w:sz w:val="26"/>
          <w:szCs w:val="24"/>
        </w:rPr>
      </w:pPr>
      <w:r w:rsidRPr="00A41C53">
        <w:rPr>
          <w:rFonts w:ascii="Arial" w:eastAsia="Times New Roman" w:hAnsi="Arial" w:cs="Arial"/>
          <w:b/>
          <w:sz w:val="30"/>
          <w:szCs w:val="24"/>
        </w:rPr>
        <w:t>PLANT MOLECULAR GENETICS</w:t>
      </w:r>
      <w:r w:rsidRPr="00CA5E6E">
        <w:rPr>
          <w:rFonts w:ascii="Arial" w:eastAsia="Times New Roman" w:hAnsi="Arial" w:cs="Arial"/>
          <w:b/>
          <w:sz w:val="26"/>
          <w:szCs w:val="24"/>
        </w:rPr>
        <w:tab/>
      </w:r>
      <w:r w:rsidRPr="00CA5E6E">
        <w:rPr>
          <w:rFonts w:ascii="Arial" w:eastAsia="Times New Roman" w:hAnsi="Arial" w:cs="Arial"/>
          <w:b/>
          <w:sz w:val="26"/>
          <w:szCs w:val="24"/>
        </w:rPr>
        <w:tab/>
        <w:t>CREDIT HOURS 2+1</w:t>
      </w:r>
    </w:p>
    <w:p w:rsidR="00A54190" w:rsidRPr="00B53E1F" w:rsidRDefault="00A54190" w:rsidP="00A54190">
      <w:pPr>
        <w:spacing w:after="0" w:line="240" w:lineRule="auto"/>
        <w:jc w:val="both"/>
        <w:rPr>
          <w:rFonts w:ascii="Arial" w:eastAsia="Times New Roman" w:hAnsi="Arial" w:cs="Arial"/>
          <w:b/>
          <w:sz w:val="16"/>
          <w:szCs w:val="24"/>
          <w:u w:val="single"/>
        </w:rPr>
      </w:pPr>
    </w:p>
    <w:p w:rsidR="00A54190" w:rsidRPr="00B53E1F" w:rsidRDefault="00A54190" w:rsidP="00A54190">
      <w:pPr>
        <w:spacing w:after="0" w:line="240" w:lineRule="auto"/>
        <w:jc w:val="both"/>
        <w:rPr>
          <w:rFonts w:ascii="Arial" w:hAnsi="Arial" w:cs="Arial"/>
          <w:sz w:val="28"/>
          <w:szCs w:val="24"/>
        </w:rPr>
      </w:pPr>
      <w:r w:rsidRPr="00B53E1F">
        <w:rPr>
          <w:rFonts w:ascii="Arial" w:eastAsia="Times New Roman" w:hAnsi="Arial" w:cs="Arial"/>
          <w:b/>
          <w:sz w:val="28"/>
          <w:szCs w:val="24"/>
        </w:rPr>
        <w:t>LEARNING OUTCOMES:</w:t>
      </w:r>
    </w:p>
    <w:p w:rsidR="00A54190" w:rsidRPr="00B53E1F" w:rsidRDefault="00A54190" w:rsidP="00A54190">
      <w:pPr>
        <w:spacing w:after="0" w:line="240" w:lineRule="auto"/>
        <w:jc w:val="both"/>
        <w:rPr>
          <w:rFonts w:ascii="Arial" w:hAnsi="Arial" w:cs="Arial"/>
          <w:b/>
          <w:sz w:val="26"/>
          <w:szCs w:val="24"/>
        </w:rPr>
      </w:pPr>
      <w:r w:rsidRPr="00B53E1F">
        <w:rPr>
          <w:rFonts w:ascii="Arial" w:eastAsia="Times New Roman" w:hAnsi="Arial" w:cs="Arial"/>
          <w:b/>
          <w:sz w:val="26"/>
          <w:szCs w:val="24"/>
        </w:rPr>
        <w:t>The students will able to:</w:t>
      </w:r>
    </w:p>
    <w:p w:rsidR="00A54190" w:rsidRPr="00CA5E6E" w:rsidRDefault="00A54190" w:rsidP="00A54190">
      <w:pPr>
        <w:numPr>
          <w:ilvl w:val="0"/>
          <w:numId w:val="1"/>
        </w:numPr>
        <w:spacing w:after="0" w:line="240" w:lineRule="auto"/>
        <w:ind w:hanging="360"/>
        <w:jc w:val="both"/>
        <w:rPr>
          <w:rFonts w:ascii="Arial" w:eastAsia="Times New Roman" w:hAnsi="Arial" w:cs="Arial"/>
          <w:sz w:val="26"/>
          <w:szCs w:val="24"/>
        </w:rPr>
      </w:pPr>
      <w:r>
        <w:rPr>
          <w:rFonts w:ascii="Arial" w:eastAsia="Times New Roman" w:hAnsi="Arial" w:cs="Arial"/>
          <w:sz w:val="26"/>
          <w:szCs w:val="24"/>
        </w:rPr>
        <w:t>K</w:t>
      </w:r>
      <w:r w:rsidRPr="00CA5E6E">
        <w:rPr>
          <w:rFonts w:ascii="Arial" w:eastAsia="Times New Roman" w:hAnsi="Arial" w:cs="Arial"/>
          <w:sz w:val="26"/>
          <w:szCs w:val="24"/>
        </w:rPr>
        <w:t>now about cloning and gene manipulation techniques in plants</w:t>
      </w:r>
    </w:p>
    <w:p w:rsidR="00A54190" w:rsidRPr="00CA5E6E" w:rsidRDefault="00A54190" w:rsidP="00A54190">
      <w:pPr>
        <w:numPr>
          <w:ilvl w:val="0"/>
          <w:numId w:val="1"/>
        </w:numPr>
        <w:spacing w:after="0" w:line="240" w:lineRule="auto"/>
        <w:ind w:hanging="360"/>
        <w:jc w:val="both"/>
        <w:rPr>
          <w:rFonts w:ascii="Arial" w:eastAsia="Times New Roman" w:hAnsi="Arial" w:cs="Arial"/>
          <w:sz w:val="26"/>
          <w:szCs w:val="24"/>
        </w:rPr>
      </w:pPr>
      <w:r>
        <w:rPr>
          <w:rFonts w:ascii="Arial" w:eastAsia="Times New Roman" w:hAnsi="Arial" w:cs="Arial"/>
          <w:sz w:val="26"/>
          <w:szCs w:val="24"/>
        </w:rPr>
        <w:t>D</w:t>
      </w:r>
      <w:r w:rsidRPr="00CA5E6E">
        <w:rPr>
          <w:rFonts w:ascii="Arial" w:eastAsia="Times New Roman" w:hAnsi="Arial" w:cs="Arial"/>
          <w:sz w:val="26"/>
          <w:szCs w:val="24"/>
        </w:rPr>
        <w:t xml:space="preserve">o genome mapping </w:t>
      </w:r>
    </w:p>
    <w:p w:rsidR="00A54190" w:rsidRPr="00B53E1F" w:rsidRDefault="00A54190" w:rsidP="00A54190">
      <w:pPr>
        <w:spacing w:after="0" w:line="240" w:lineRule="auto"/>
        <w:jc w:val="both"/>
        <w:rPr>
          <w:rFonts w:ascii="Arial" w:eastAsia="Times New Roman" w:hAnsi="Arial" w:cs="Arial"/>
          <w:b/>
          <w:sz w:val="16"/>
          <w:szCs w:val="24"/>
          <w:u w:val="single"/>
        </w:rPr>
      </w:pPr>
    </w:p>
    <w:p w:rsidR="00A54190" w:rsidRPr="00B53E1F" w:rsidRDefault="00A54190" w:rsidP="00A54190">
      <w:pPr>
        <w:spacing w:after="0" w:line="240" w:lineRule="auto"/>
        <w:jc w:val="both"/>
        <w:rPr>
          <w:rFonts w:ascii="Arial" w:hAnsi="Arial" w:cs="Arial"/>
          <w:sz w:val="28"/>
          <w:szCs w:val="24"/>
        </w:rPr>
      </w:pPr>
      <w:r w:rsidRPr="00B53E1F">
        <w:rPr>
          <w:rFonts w:ascii="Arial" w:eastAsia="Times New Roman" w:hAnsi="Arial" w:cs="Arial"/>
          <w:b/>
          <w:sz w:val="28"/>
          <w:szCs w:val="24"/>
        </w:rPr>
        <w:t>COURSE CONTENTS:</w:t>
      </w:r>
    </w:p>
    <w:p w:rsidR="00A54190" w:rsidRPr="00CA5E6E" w:rsidRDefault="00A54190" w:rsidP="00A54190">
      <w:pPr>
        <w:spacing w:after="0" w:line="240" w:lineRule="auto"/>
        <w:jc w:val="both"/>
        <w:rPr>
          <w:rFonts w:ascii="Arial" w:hAnsi="Arial" w:cs="Arial"/>
          <w:sz w:val="26"/>
          <w:szCs w:val="24"/>
        </w:rPr>
      </w:pPr>
      <w:proofErr w:type="gramStart"/>
      <w:r w:rsidRPr="00CA5E6E">
        <w:rPr>
          <w:rFonts w:ascii="Arial" w:eastAsia="Times New Roman" w:hAnsi="Arial" w:cs="Arial"/>
          <w:sz w:val="26"/>
          <w:szCs w:val="24"/>
        </w:rPr>
        <w:t>The use of comparative genome mapping in the identification, cloning and gene manipulation of important plant genes, molecular marker in plant conservation, identifying links between genotype and phenotype using marker loci and candidate gene.</w:t>
      </w:r>
      <w:proofErr w:type="gramEnd"/>
      <w:r w:rsidRPr="00CA5E6E">
        <w:rPr>
          <w:rFonts w:ascii="Arial" w:eastAsia="Times New Roman" w:hAnsi="Arial" w:cs="Arial"/>
          <w:sz w:val="26"/>
          <w:szCs w:val="24"/>
        </w:rPr>
        <w:t xml:space="preserve"> </w:t>
      </w:r>
      <w:proofErr w:type="gramStart"/>
      <w:r w:rsidRPr="00CA5E6E">
        <w:rPr>
          <w:rFonts w:ascii="Arial" w:eastAsia="Times New Roman" w:hAnsi="Arial" w:cs="Arial"/>
          <w:sz w:val="26"/>
          <w:szCs w:val="24"/>
        </w:rPr>
        <w:t>Economic importance of plant molecular genetics.</w:t>
      </w:r>
      <w:proofErr w:type="gramEnd"/>
      <w:r w:rsidRPr="00CA5E6E">
        <w:rPr>
          <w:rFonts w:ascii="Arial" w:eastAsia="Times New Roman" w:hAnsi="Arial" w:cs="Arial"/>
          <w:sz w:val="26"/>
          <w:szCs w:val="24"/>
        </w:rPr>
        <w:t xml:space="preserve"> </w:t>
      </w:r>
      <w:proofErr w:type="gramStart"/>
      <w:r w:rsidRPr="00CA5E6E">
        <w:rPr>
          <w:rFonts w:ascii="Arial" w:eastAsia="Times New Roman" w:hAnsi="Arial" w:cs="Arial"/>
          <w:sz w:val="26"/>
          <w:szCs w:val="24"/>
        </w:rPr>
        <w:t>Arabidopsis and its importance in recent molecular genetic studies.</w:t>
      </w:r>
      <w:proofErr w:type="gramEnd"/>
      <w:r w:rsidRPr="00CA5E6E">
        <w:rPr>
          <w:rFonts w:ascii="Arial" w:eastAsia="Times New Roman" w:hAnsi="Arial" w:cs="Arial"/>
          <w:sz w:val="26"/>
          <w:szCs w:val="24"/>
        </w:rPr>
        <w:t xml:space="preserve"> Arabidopsis genome project: achievements and future prospects. </w:t>
      </w:r>
      <w:proofErr w:type="gramStart"/>
      <w:r w:rsidRPr="00CA5E6E">
        <w:rPr>
          <w:rFonts w:ascii="Arial" w:eastAsia="Times New Roman" w:hAnsi="Arial" w:cs="Arial"/>
          <w:sz w:val="26"/>
          <w:szCs w:val="24"/>
        </w:rPr>
        <w:t>Other plant genome projects.</w:t>
      </w:r>
      <w:proofErr w:type="gramEnd"/>
    </w:p>
    <w:p w:rsidR="00A54190" w:rsidRPr="00B53E1F" w:rsidRDefault="00A54190" w:rsidP="00A54190">
      <w:pPr>
        <w:spacing w:after="0" w:line="240" w:lineRule="auto"/>
        <w:jc w:val="both"/>
        <w:rPr>
          <w:rFonts w:ascii="Arial" w:eastAsia="Times New Roman" w:hAnsi="Arial" w:cs="Arial"/>
          <w:b/>
          <w:sz w:val="16"/>
          <w:szCs w:val="24"/>
          <w:u w:val="single"/>
        </w:rPr>
      </w:pPr>
    </w:p>
    <w:p w:rsidR="00A54190" w:rsidRPr="00736221" w:rsidRDefault="00A54190" w:rsidP="00A54190">
      <w:pPr>
        <w:spacing w:after="0" w:line="240" w:lineRule="auto"/>
        <w:jc w:val="both"/>
        <w:rPr>
          <w:rFonts w:ascii="Arial" w:hAnsi="Arial" w:cs="Arial"/>
          <w:sz w:val="28"/>
          <w:szCs w:val="24"/>
        </w:rPr>
      </w:pPr>
      <w:r w:rsidRPr="00736221">
        <w:rPr>
          <w:rFonts w:ascii="Arial" w:eastAsia="Times New Roman" w:hAnsi="Arial" w:cs="Arial"/>
          <w:b/>
          <w:sz w:val="28"/>
          <w:szCs w:val="24"/>
        </w:rPr>
        <w:t>PRACTICAL</w:t>
      </w:r>
      <w:r>
        <w:rPr>
          <w:rFonts w:ascii="Arial" w:eastAsia="Times New Roman" w:hAnsi="Arial" w:cs="Arial"/>
          <w:b/>
          <w:sz w:val="28"/>
          <w:szCs w:val="24"/>
        </w:rPr>
        <w:t>S</w:t>
      </w:r>
      <w:r w:rsidRPr="00736221">
        <w:rPr>
          <w:rFonts w:ascii="Arial" w:eastAsia="Times New Roman" w:hAnsi="Arial" w:cs="Arial"/>
          <w:b/>
          <w:sz w:val="28"/>
          <w:szCs w:val="24"/>
        </w:rPr>
        <w:t>:</w:t>
      </w:r>
    </w:p>
    <w:p w:rsidR="00A54190" w:rsidRPr="00736221" w:rsidRDefault="00A54190" w:rsidP="00A54190">
      <w:pPr>
        <w:pStyle w:val="ListParagraph"/>
        <w:numPr>
          <w:ilvl w:val="0"/>
          <w:numId w:val="3"/>
        </w:numPr>
        <w:spacing w:after="0" w:line="240" w:lineRule="auto"/>
        <w:jc w:val="both"/>
        <w:rPr>
          <w:rFonts w:ascii="Arial" w:hAnsi="Arial" w:cs="Arial"/>
          <w:sz w:val="26"/>
          <w:szCs w:val="24"/>
        </w:rPr>
      </w:pPr>
      <w:r>
        <w:rPr>
          <w:rFonts w:ascii="Arial" w:eastAsia="Times New Roman" w:hAnsi="Arial" w:cs="Arial"/>
          <w:sz w:val="26"/>
          <w:szCs w:val="24"/>
        </w:rPr>
        <w:t>D</w:t>
      </w:r>
      <w:r w:rsidRPr="00736221">
        <w:rPr>
          <w:rFonts w:ascii="Arial" w:eastAsia="Times New Roman" w:hAnsi="Arial" w:cs="Arial"/>
          <w:sz w:val="26"/>
          <w:szCs w:val="24"/>
        </w:rPr>
        <w:t>etermination of molecular marker for plant biotechnology</w:t>
      </w:r>
    </w:p>
    <w:p w:rsidR="00A54190" w:rsidRPr="00736221" w:rsidRDefault="00A54190" w:rsidP="00A54190">
      <w:pPr>
        <w:pStyle w:val="ListParagraph"/>
        <w:numPr>
          <w:ilvl w:val="0"/>
          <w:numId w:val="3"/>
        </w:numPr>
        <w:spacing w:after="0" w:line="240" w:lineRule="auto"/>
        <w:jc w:val="both"/>
        <w:rPr>
          <w:rFonts w:ascii="Arial" w:hAnsi="Arial" w:cs="Arial"/>
          <w:sz w:val="26"/>
          <w:szCs w:val="24"/>
        </w:rPr>
      </w:pPr>
      <w:r>
        <w:rPr>
          <w:rFonts w:ascii="Arial" w:eastAsia="Times New Roman" w:hAnsi="Arial" w:cs="Arial"/>
          <w:sz w:val="26"/>
          <w:szCs w:val="24"/>
        </w:rPr>
        <w:t>I</w:t>
      </w:r>
      <w:r w:rsidRPr="00736221">
        <w:rPr>
          <w:rFonts w:ascii="Arial" w:eastAsia="Times New Roman" w:hAnsi="Arial" w:cs="Arial"/>
          <w:sz w:val="26"/>
          <w:szCs w:val="24"/>
        </w:rPr>
        <w:t>dentification of genes for phenotypic and genotype expression of plants</w:t>
      </w:r>
    </w:p>
    <w:p w:rsidR="00A54190" w:rsidRPr="00736221" w:rsidRDefault="00A54190" w:rsidP="00A54190">
      <w:pPr>
        <w:pStyle w:val="ListParagraph"/>
        <w:numPr>
          <w:ilvl w:val="0"/>
          <w:numId w:val="3"/>
        </w:numPr>
        <w:spacing w:after="0" w:line="240" w:lineRule="auto"/>
        <w:jc w:val="both"/>
        <w:rPr>
          <w:rFonts w:ascii="Arial" w:hAnsi="Arial" w:cs="Arial"/>
          <w:sz w:val="26"/>
          <w:szCs w:val="24"/>
        </w:rPr>
      </w:pPr>
      <w:r>
        <w:rPr>
          <w:rFonts w:ascii="Arial" w:eastAsia="Times New Roman" w:hAnsi="Arial" w:cs="Arial"/>
          <w:sz w:val="26"/>
          <w:szCs w:val="24"/>
        </w:rPr>
        <w:t>P</w:t>
      </w:r>
      <w:r w:rsidRPr="00736221">
        <w:rPr>
          <w:rFonts w:ascii="Arial" w:eastAsia="Times New Roman" w:hAnsi="Arial" w:cs="Arial"/>
          <w:sz w:val="26"/>
          <w:szCs w:val="24"/>
        </w:rPr>
        <w:t xml:space="preserve">lant transformation techniques </w:t>
      </w:r>
    </w:p>
    <w:p w:rsidR="00A54190" w:rsidRPr="00736221" w:rsidRDefault="00A54190" w:rsidP="00A54190">
      <w:pPr>
        <w:pStyle w:val="ListParagraph"/>
        <w:numPr>
          <w:ilvl w:val="0"/>
          <w:numId w:val="3"/>
        </w:numPr>
        <w:spacing w:after="0" w:line="240" w:lineRule="auto"/>
        <w:jc w:val="both"/>
        <w:rPr>
          <w:rFonts w:ascii="Arial" w:hAnsi="Arial" w:cs="Arial"/>
          <w:sz w:val="26"/>
          <w:szCs w:val="24"/>
        </w:rPr>
      </w:pPr>
      <w:r>
        <w:rPr>
          <w:rFonts w:ascii="Arial" w:eastAsia="Times New Roman" w:hAnsi="Arial" w:cs="Arial"/>
          <w:sz w:val="26"/>
          <w:szCs w:val="24"/>
        </w:rPr>
        <w:t>D</w:t>
      </w:r>
      <w:r w:rsidRPr="00736221">
        <w:rPr>
          <w:rFonts w:ascii="Arial" w:eastAsia="Times New Roman" w:hAnsi="Arial" w:cs="Arial"/>
          <w:sz w:val="26"/>
          <w:szCs w:val="24"/>
        </w:rPr>
        <w:t>etermination of recombinant products.</w:t>
      </w:r>
    </w:p>
    <w:p w:rsidR="00A54190" w:rsidRPr="00736221" w:rsidRDefault="00A54190" w:rsidP="00A54190">
      <w:pPr>
        <w:pStyle w:val="ListParagraph"/>
        <w:numPr>
          <w:ilvl w:val="0"/>
          <w:numId w:val="3"/>
        </w:numPr>
        <w:spacing w:after="0" w:line="240" w:lineRule="auto"/>
        <w:jc w:val="both"/>
        <w:rPr>
          <w:rFonts w:ascii="Arial" w:hAnsi="Arial" w:cs="Arial"/>
          <w:sz w:val="26"/>
          <w:szCs w:val="24"/>
        </w:rPr>
      </w:pPr>
      <w:proofErr w:type="spellStart"/>
      <w:r w:rsidRPr="00736221">
        <w:rPr>
          <w:rFonts w:ascii="Arial" w:eastAsia="Times New Roman" w:hAnsi="Arial" w:cs="Arial"/>
          <w:sz w:val="26"/>
          <w:szCs w:val="24"/>
        </w:rPr>
        <w:t>Arabgen</w:t>
      </w:r>
      <w:proofErr w:type="spellEnd"/>
      <w:r w:rsidRPr="00736221">
        <w:rPr>
          <w:rFonts w:ascii="Arial" w:eastAsia="Times New Roman" w:hAnsi="Arial" w:cs="Arial"/>
          <w:sz w:val="26"/>
          <w:szCs w:val="24"/>
        </w:rPr>
        <w:t xml:space="preserve">, </w:t>
      </w:r>
      <w:proofErr w:type="spellStart"/>
      <w:r w:rsidRPr="00736221">
        <w:rPr>
          <w:rFonts w:ascii="Arial" w:eastAsia="Times New Roman" w:hAnsi="Arial" w:cs="Arial"/>
          <w:sz w:val="26"/>
          <w:szCs w:val="24"/>
        </w:rPr>
        <w:t>Iplant</w:t>
      </w:r>
      <w:proofErr w:type="spellEnd"/>
      <w:r w:rsidRPr="00736221">
        <w:rPr>
          <w:rFonts w:ascii="Arial" w:eastAsia="Times New Roman" w:hAnsi="Arial" w:cs="Arial"/>
          <w:sz w:val="26"/>
          <w:szCs w:val="24"/>
        </w:rPr>
        <w:t xml:space="preserve"> and </w:t>
      </w:r>
      <w:proofErr w:type="spellStart"/>
      <w:r w:rsidRPr="00736221">
        <w:rPr>
          <w:rFonts w:ascii="Arial" w:eastAsia="Times New Roman" w:hAnsi="Arial" w:cs="Arial"/>
          <w:sz w:val="26"/>
          <w:szCs w:val="24"/>
        </w:rPr>
        <w:t>Iclouds</w:t>
      </w:r>
      <w:proofErr w:type="spellEnd"/>
      <w:r w:rsidRPr="00736221">
        <w:rPr>
          <w:rFonts w:ascii="Arial" w:eastAsia="Times New Roman" w:hAnsi="Arial" w:cs="Arial"/>
          <w:sz w:val="26"/>
          <w:szCs w:val="24"/>
        </w:rPr>
        <w:t xml:space="preserve"> with reference to molecular biology of plants.</w:t>
      </w:r>
    </w:p>
    <w:p w:rsidR="00A54190" w:rsidRPr="00736221" w:rsidRDefault="00A54190" w:rsidP="00A54190">
      <w:pPr>
        <w:spacing w:after="0" w:line="240" w:lineRule="auto"/>
        <w:jc w:val="both"/>
        <w:rPr>
          <w:rFonts w:ascii="Arial" w:eastAsia="Times New Roman" w:hAnsi="Arial" w:cs="Arial"/>
          <w:b/>
          <w:sz w:val="16"/>
          <w:szCs w:val="24"/>
          <w:u w:val="single"/>
        </w:rPr>
      </w:pPr>
    </w:p>
    <w:p w:rsidR="00A54190" w:rsidRPr="00736221" w:rsidRDefault="00A54190" w:rsidP="00A54190">
      <w:pPr>
        <w:spacing w:after="0" w:line="240" w:lineRule="auto"/>
        <w:jc w:val="both"/>
        <w:rPr>
          <w:rFonts w:ascii="Arial" w:hAnsi="Arial" w:cs="Arial"/>
          <w:sz w:val="28"/>
          <w:szCs w:val="24"/>
        </w:rPr>
      </w:pPr>
      <w:r w:rsidRPr="00736221">
        <w:rPr>
          <w:rFonts w:ascii="Arial" w:eastAsia="Times New Roman" w:hAnsi="Arial" w:cs="Arial"/>
          <w:b/>
          <w:sz w:val="28"/>
          <w:szCs w:val="24"/>
        </w:rPr>
        <w:t>RECOMMENDED BOOKS:</w:t>
      </w:r>
    </w:p>
    <w:p w:rsidR="00A54190" w:rsidRPr="00736221" w:rsidRDefault="00A54190" w:rsidP="00A54190">
      <w:pPr>
        <w:pStyle w:val="ListParagraph"/>
        <w:numPr>
          <w:ilvl w:val="0"/>
          <w:numId w:val="2"/>
        </w:numPr>
        <w:spacing w:after="0" w:line="240" w:lineRule="auto"/>
        <w:jc w:val="both"/>
        <w:rPr>
          <w:rFonts w:ascii="Arial" w:hAnsi="Arial" w:cs="Arial"/>
          <w:iCs/>
          <w:sz w:val="26"/>
          <w:szCs w:val="24"/>
        </w:rPr>
      </w:pPr>
      <w:proofErr w:type="spellStart"/>
      <w:r w:rsidRPr="00736221">
        <w:rPr>
          <w:rFonts w:ascii="Arial" w:hAnsi="Arial" w:cs="Arial"/>
          <w:sz w:val="26"/>
          <w:szCs w:val="24"/>
        </w:rPr>
        <w:t>Bahadur</w:t>
      </w:r>
      <w:proofErr w:type="spellEnd"/>
      <w:r w:rsidRPr="00736221">
        <w:rPr>
          <w:rFonts w:ascii="Arial" w:hAnsi="Arial" w:cs="Arial"/>
          <w:sz w:val="26"/>
          <w:szCs w:val="24"/>
        </w:rPr>
        <w:t xml:space="preserve">, B., In </w:t>
      </w:r>
      <w:proofErr w:type="spellStart"/>
      <w:r w:rsidRPr="00736221">
        <w:rPr>
          <w:rFonts w:ascii="Arial" w:hAnsi="Arial" w:cs="Arial"/>
          <w:sz w:val="26"/>
          <w:szCs w:val="24"/>
        </w:rPr>
        <w:t>Rajam</w:t>
      </w:r>
      <w:proofErr w:type="spellEnd"/>
      <w:r w:rsidRPr="00736221">
        <w:rPr>
          <w:rFonts w:ascii="Arial" w:hAnsi="Arial" w:cs="Arial"/>
          <w:sz w:val="26"/>
          <w:szCs w:val="24"/>
        </w:rPr>
        <w:t xml:space="preserve">, M. V., In </w:t>
      </w:r>
      <w:proofErr w:type="spellStart"/>
      <w:r w:rsidRPr="00736221">
        <w:rPr>
          <w:rFonts w:ascii="Arial" w:hAnsi="Arial" w:cs="Arial"/>
          <w:sz w:val="26"/>
          <w:szCs w:val="24"/>
        </w:rPr>
        <w:t>Sahijram</w:t>
      </w:r>
      <w:proofErr w:type="spellEnd"/>
      <w:r w:rsidRPr="00736221">
        <w:rPr>
          <w:rFonts w:ascii="Arial" w:hAnsi="Arial" w:cs="Arial"/>
          <w:sz w:val="26"/>
          <w:szCs w:val="24"/>
        </w:rPr>
        <w:t xml:space="preserve">, L., &amp; In Krishnamurthy, K. V. 2015. </w:t>
      </w:r>
      <w:r w:rsidRPr="00736221">
        <w:rPr>
          <w:rFonts w:ascii="Arial" w:hAnsi="Arial" w:cs="Arial"/>
          <w:iCs/>
          <w:sz w:val="26"/>
          <w:szCs w:val="24"/>
        </w:rPr>
        <w:t>Plant biology and biotechnology: Volume II, Springer.</w:t>
      </w:r>
    </w:p>
    <w:p w:rsidR="00A54190" w:rsidRPr="00736221" w:rsidRDefault="00A54190" w:rsidP="00A54190">
      <w:pPr>
        <w:pStyle w:val="ListParagraph"/>
        <w:numPr>
          <w:ilvl w:val="0"/>
          <w:numId w:val="2"/>
        </w:numPr>
        <w:spacing w:after="0" w:line="240" w:lineRule="auto"/>
        <w:jc w:val="both"/>
        <w:rPr>
          <w:rFonts w:ascii="Arial" w:hAnsi="Arial" w:cs="Arial"/>
          <w:sz w:val="26"/>
          <w:szCs w:val="24"/>
        </w:rPr>
      </w:pPr>
      <w:r w:rsidRPr="00736221">
        <w:rPr>
          <w:rFonts w:ascii="Arial" w:hAnsi="Arial" w:cs="Arial"/>
          <w:sz w:val="26"/>
          <w:szCs w:val="24"/>
        </w:rPr>
        <w:t xml:space="preserve">Buchanan, B. B., In </w:t>
      </w:r>
      <w:proofErr w:type="spellStart"/>
      <w:r w:rsidRPr="00736221">
        <w:rPr>
          <w:rFonts w:ascii="Arial" w:hAnsi="Arial" w:cs="Arial"/>
          <w:sz w:val="26"/>
          <w:szCs w:val="24"/>
        </w:rPr>
        <w:t>Gruissem</w:t>
      </w:r>
      <w:proofErr w:type="spellEnd"/>
      <w:r w:rsidRPr="00736221">
        <w:rPr>
          <w:rFonts w:ascii="Arial" w:hAnsi="Arial" w:cs="Arial"/>
          <w:sz w:val="26"/>
          <w:szCs w:val="24"/>
        </w:rPr>
        <w:t xml:space="preserve">, W., &amp; In Jones, R. L. 2015. </w:t>
      </w:r>
      <w:r w:rsidRPr="00736221">
        <w:rPr>
          <w:rFonts w:ascii="Arial" w:hAnsi="Arial" w:cs="Arial"/>
          <w:iCs/>
          <w:sz w:val="26"/>
          <w:szCs w:val="24"/>
        </w:rPr>
        <w:t>Biochemistry &amp; molecular biology of plants</w:t>
      </w:r>
      <w:r w:rsidRPr="00736221">
        <w:rPr>
          <w:rFonts w:ascii="Arial" w:hAnsi="Arial" w:cs="Arial"/>
          <w:sz w:val="26"/>
          <w:szCs w:val="24"/>
        </w:rPr>
        <w:t>. West Sussex ; Hoboken, NJ : Wiley Blackwell</w:t>
      </w:r>
    </w:p>
    <w:p w:rsidR="00A54190" w:rsidRPr="00736221" w:rsidRDefault="00A54190" w:rsidP="00A54190">
      <w:pPr>
        <w:pStyle w:val="ListParagraph"/>
        <w:numPr>
          <w:ilvl w:val="0"/>
          <w:numId w:val="2"/>
        </w:numPr>
        <w:spacing w:after="0" w:line="240" w:lineRule="auto"/>
        <w:jc w:val="both"/>
        <w:rPr>
          <w:rFonts w:ascii="Arial" w:hAnsi="Arial" w:cs="Arial"/>
          <w:sz w:val="26"/>
          <w:szCs w:val="24"/>
        </w:rPr>
      </w:pPr>
      <w:r w:rsidRPr="00736221">
        <w:rPr>
          <w:rFonts w:ascii="Arial" w:hAnsi="Arial" w:cs="Arial"/>
          <w:sz w:val="26"/>
          <w:szCs w:val="24"/>
        </w:rPr>
        <w:t xml:space="preserve">Clark, M. S. 2014. </w:t>
      </w:r>
      <w:r w:rsidRPr="00736221">
        <w:rPr>
          <w:rFonts w:ascii="Arial" w:hAnsi="Arial" w:cs="Arial"/>
          <w:iCs/>
          <w:sz w:val="26"/>
          <w:szCs w:val="24"/>
        </w:rPr>
        <w:t>Plant Molecular Biology</w:t>
      </w:r>
      <w:r w:rsidRPr="00736221">
        <w:rPr>
          <w:rFonts w:ascii="Arial" w:hAnsi="Arial" w:cs="Arial"/>
          <w:sz w:val="26"/>
          <w:szCs w:val="24"/>
        </w:rPr>
        <w:t xml:space="preserve">. Springer </w:t>
      </w:r>
      <w:proofErr w:type="spellStart"/>
      <w:r w:rsidRPr="00736221">
        <w:rPr>
          <w:rFonts w:ascii="Arial" w:hAnsi="Arial" w:cs="Arial"/>
          <w:sz w:val="26"/>
          <w:szCs w:val="24"/>
        </w:rPr>
        <w:t>Verlag</w:t>
      </w:r>
      <w:proofErr w:type="spellEnd"/>
    </w:p>
    <w:p w:rsidR="009B559B" w:rsidRDefault="00A54190" w:rsidP="00A54190">
      <w:proofErr w:type="spellStart"/>
      <w:r w:rsidRPr="00736221">
        <w:rPr>
          <w:rFonts w:ascii="Arial" w:hAnsi="Arial" w:cs="Arial"/>
          <w:sz w:val="26"/>
          <w:szCs w:val="24"/>
        </w:rPr>
        <w:t>Gelvin</w:t>
      </w:r>
      <w:proofErr w:type="spellEnd"/>
      <w:r w:rsidRPr="00736221">
        <w:rPr>
          <w:rFonts w:ascii="Arial" w:hAnsi="Arial" w:cs="Arial"/>
          <w:sz w:val="26"/>
          <w:szCs w:val="24"/>
        </w:rPr>
        <w:t xml:space="preserve">, Stanton B., </w:t>
      </w:r>
      <w:proofErr w:type="spellStart"/>
      <w:r w:rsidRPr="00736221">
        <w:rPr>
          <w:rFonts w:ascii="Arial" w:hAnsi="Arial" w:cs="Arial"/>
          <w:sz w:val="26"/>
          <w:szCs w:val="24"/>
        </w:rPr>
        <w:t>Schilperoort</w:t>
      </w:r>
      <w:proofErr w:type="spellEnd"/>
      <w:r w:rsidRPr="00736221">
        <w:rPr>
          <w:rFonts w:ascii="Arial" w:hAnsi="Arial" w:cs="Arial"/>
          <w:sz w:val="26"/>
          <w:szCs w:val="24"/>
        </w:rPr>
        <w:t xml:space="preserve">, </w:t>
      </w:r>
      <w:proofErr w:type="spellStart"/>
      <w:r w:rsidRPr="00736221">
        <w:rPr>
          <w:rFonts w:ascii="Arial" w:hAnsi="Arial" w:cs="Arial"/>
          <w:sz w:val="26"/>
          <w:szCs w:val="24"/>
        </w:rPr>
        <w:t>Robbert</w:t>
      </w:r>
      <w:proofErr w:type="spellEnd"/>
      <w:r w:rsidRPr="00736221">
        <w:rPr>
          <w:rFonts w:ascii="Arial" w:hAnsi="Arial" w:cs="Arial"/>
          <w:sz w:val="26"/>
          <w:szCs w:val="24"/>
        </w:rPr>
        <w:t xml:space="preserve"> A., &amp; </w:t>
      </w:r>
      <w:proofErr w:type="spellStart"/>
      <w:r w:rsidRPr="00736221">
        <w:rPr>
          <w:rFonts w:ascii="Arial" w:hAnsi="Arial" w:cs="Arial"/>
          <w:sz w:val="26"/>
          <w:szCs w:val="24"/>
        </w:rPr>
        <w:t>Verma</w:t>
      </w:r>
      <w:proofErr w:type="spellEnd"/>
      <w:r w:rsidRPr="00736221">
        <w:rPr>
          <w:rFonts w:ascii="Arial" w:hAnsi="Arial" w:cs="Arial"/>
          <w:sz w:val="26"/>
          <w:szCs w:val="24"/>
        </w:rPr>
        <w:t xml:space="preserve">, </w:t>
      </w:r>
      <w:proofErr w:type="spellStart"/>
      <w:r w:rsidRPr="00736221">
        <w:rPr>
          <w:rFonts w:ascii="Arial" w:hAnsi="Arial" w:cs="Arial"/>
          <w:sz w:val="26"/>
          <w:szCs w:val="24"/>
        </w:rPr>
        <w:t>Desh</w:t>
      </w:r>
      <w:proofErr w:type="spellEnd"/>
      <w:r w:rsidRPr="00736221">
        <w:rPr>
          <w:rFonts w:ascii="Arial" w:hAnsi="Arial" w:cs="Arial"/>
          <w:sz w:val="26"/>
          <w:szCs w:val="24"/>
        </w:rPr>
        <w:t xml:space="preserve"> Pal S. 2014. </w:t>
      </w:r>
      <w:proofErr w:type="gramStart"/>
      <w:r w:rsidRPr="00736221">
        <w:rPr>
          <w:rFonts w:ascii="Arial" w:hAnsi="Arial" w:cs="Arial"/>
          <w:iCs/>
          <w:sz w:val="26"/>
          <w:szCs w:val="24"/>
        </w:rPr>
        <w:t>Plant Molecular Biology Manual</w:t>
      </w:r>
      <w:r w:rsidRPr="00736221">
        <w:rPr>
          <w:rFonts w:ascii="Arial" w:hAnsi="Arial" w:cs="Arial"/>
          <w:sz w:val="26"/>
          <w:szCs w:val="24"/>
        </w:rPr>
        <w:t>.</w:t>
      </w:r>
      <w:proofErr w:type="gramEnd"/>
      <w:r w:rsidRPr="00736221">
        <w:rPr>
          <w:rFonts w:ascii="Arial" w:hAnsi="Arial" w:cs="Arial"/>
          <w:sz w:val="26"/>
          <w:szCs w:val="24"/>
        </w:rPr>
        <w:t xml:space="preserve"> Springer </w:t>
      </w:r>
      <w:proofErr w:type="spellStart"/>
      <w:r w:rsidRPr="00736221">
        <w:rPr>
          <w:rFonts w:ascii="Arial" w:hAnsi="Arial" w:cs="Arial"/>
          <w:sz w:val="26"/>
          <w:szCs w:val="24"/>
        </w:rPr>
        <w:t>Verlag</w:t>
      </w:r>
      <w:proofErr w:type="spellEnd"/>
    </w:p>
    <w:sectPr w:rsidR="009B55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6362B4"/>
    <w:multiLevelType w:val="multilevel"/>
    <w:tmpl w:val="C776A1EC"/>
    <w:lvl w:ilvl="0">
      <w:start w:val="1"/>
      <w:numFmt w:val="decimal"/>
      <w:lvlText w:val="%1."/>
      <w:lvlJc w:val="left"/>
      <w:pPr>
        <w:ind w:left="720" w:firstLine="1080"/>
      </w:pPr>
      <w:rPr>
        <w:vertAlign w:val="baseline"/>
      </w:rPr>
    </w:lvl>
    <w:lvl w:ilvl="1">
      <w:start w:val="1"/>
      <w:numFmt w:val="lowerLetter"/>
      <w:lvlText w:val="%2."/>
      <w:lvlJc w:val="left"/>
      <w:pPr>
        <w:ind w:left="1440" w:firstLine="2520"/>
      </w:pPr>
      <w:rPr>
        <w:vertAlign w:val="baseline"/>
      </w:rPr>
    </w:lvl>
    <w:lvl w:ilvl="2">
      <w:start w:val="1"/>
      <w:numFmt w:val="lowerRoman"/>
      <w:lvlText w:val="%3."/>
      <w:lvlJc w:val="right"/>
      <w:pPr>
        <w:ind w:left="2160" w:firstLine="4140"/>
      </w:pPr>
      <w:rPr>
        <w:vertAlign w:val="baseline"/>
      </w:rPr>
    </w:lvl>
    <w:lvl w:ilvl="3">
      <w:start w:val="1"/>
      <w:numFmt w:val="decimal"/>
      <w:lvlText w:val="%4."/>
      <w:lvlJc w:val="left"/>
      <w:pPr>
        <w:ind w:left="2880" w:firstLine="5400"/>
      </w:pPr>
      <w:rPr>
        <w:vertAlign w:val="baseline"/>
      </w:rPr>
    </w:lvl>
    <w:lvl w:ilvl="4">
      <w:start w:val="1"/>
      <w:numFmt w:val="lowerLetter"/>
      <w:lvlText w:val="%5."/>
      <w:lvlJc w:val="left"/>
      <w:pPr>
        <w:ind w:left="3600" w:firstLine="6840"/>
      </w:pPr>
      <w:rPr>
        <w:vertAlign w:val="baseline"/>
      </w:rPr>
    </w:lvl>
    <w:lvl w:ilvl="5">
      <w:start w:val="1"/>
      <w:numFmt w:val="lowerRoman"/>
      <w:lvlText w:val="%6."/>
      <w:lvlJc w:val="right"/>
      <w:pPr>
        <w:ind w:left="4320" w:firstLine="8460"/>
      </w:pPr>
      <w:rPr>
        <w:vertAlign w:val="baseline"/>
      </w:rPr>
    </w:lvl>
    <w:lvl w:ilvl="6">
      <w:start w:val="1"/>
      <w:numFmt w:val="decimal"/>
      <w:lvlText w:val="%7."/>
      <w:lvlJc w:val="left"/>
      <w:pPr>
        <w:ind w:left="5040" w:firstLine="9720"/>
      </w:pPr>
      <w:rPr>
        <w:vertAlign w:val="baseline"/>
      </w:rPr>
    </w:lvl>
    <w:lvl w:ilvl="7">
      <w:start w:val="1"/>
      <w:numFmt w:val="lowerLetter"/>
      <w:lvlText w:val="%8."/>
      <w:lvlJc w:val="left"/>
      <w:pPr>
        <w:ind w:left="5760" w:firstLine="11160"/>
      </w:pPr>
      <w:rPr>
        <w:vertAlign w:val="baseline"/>
      </w:rPr>
    </w:lvl>
    <w:lvl w:ilvl="8">
      <w:start w:val="1"/>
      <w:numFmt w:val="lowerRoman"/>
      <w:lvlText w:val="%9."/>
      <w:lvlJc w:val="right"/>
      <w:pPr>
        <w:ind w:left="6480" w:firstLine="12780"/>
      </w:pPr>
      <w:rPr>
        <w:vertAlign w:val="baseline"/>
      </w:rPr>
    </w:lvl>
  </w:abstractNum>
  <w:abstractNum w:abstractNumId="1">
    <w:nsid w:val="54633005"/>
    <w:multiLevelType w:val="hybridMultilevel"/>
    <w:tmpl w:val="EC4E0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F87EDE"/>
    <w:multiLevelType w:val="hybridMultilevel"/>
    <w:tmpl w:val="A18641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54190"/>
    <w:rsid w:val="009B559B"/>
    <w:rsid w:val="00A5419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4190"/>
    <w:pPr>
      <w:ind w:left="720"/>
      <w:contextualSpacing/>
    </w:pPr>
    <w:rPr>
      <w:rFonts w:ascii="Calibri" w:eastAsia="Calibri" w:hAnsi="Calibri" w:cs="Calibri"/>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1203</Characters>
  <Application>Microsoft Office Word</Application>
  <DocSecurity>0</DocSecurity>
  <Lines>10</Lines>
  <Paragraphs>2</Paragraphs>
  <ScaleCrop>false</ScaleCrop>
  <Company/>
  <LinksUpToDate>false</LinksUpToDate>
  <CharactersWithSpaces>1411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MRC</dc:creator>
  <cp:keywords/>
  <dc:description/>
  <cp:lastModifiedBy>MRC</cp:lastModifiedBy>
  <cp:revision>2</cp:revision>
  <dcterms:created xsi:type="dcterms:W3CDTF">2023-10-03T07:58:00Z</dcterms:created>
  <dcterms:modified xsi:type="dcterms:W3CDTF">2023-10-03T07:59:00Z</dcterms:modified>
</cp:coreProperties>
</file>