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FFC" w:rsidRPr="00CA5E6E" w:rsidRDefault="00376FFC" w:rsidP="00376FFC">
      <w:pPr>
        <w:spacing w:after="0" w:line="240" w:lineRule="auto"/>
        <w:rPr>
          <w:rFonts w:ascii="Arial" w:hAnsi="Arial" w:cs="Arial"/>
          <w:sz w:val="26"/>
          <w:szCs w:val="24"/>
        </w:rPr>
      </w:pPr>
      <w:r w:rsidRPr="00C3740C">
        <w:rPr>
          <w:rFonts w:ascii="Arial" w:eastAsia="Times New Roman" w:hAnsi="Arial" w:cs="Arial"/>
          <w:b/>
          <w:sz w:val="30"/>
          <w:szCs w:val="24"/>
        </w:rPr>
        <w:t>CELL BIOLOGY</w:t>
      </w:r>
      <w:r w:rsidRPr="00CA5E6E">
        <w:rPr>
          <w:rFonts w:ascii="Arial" w:eastAsia="Times New Roman" w:hAnsi="Arial" w:cs="Arial"/>
          <w:b/>
          <w:sz w:val="26"/>
          <w:szCs w:val="24"/>
        </w:rPr>
        <w:tab/>
      </w:r>
      <w:r>
        <w:rPr>
          <w:rFonts w:ascii="Arial" w:eastAsia="Times New Roman" w:hAnsi="Arial" w:cs="Arial"/>
          <w:b/>
          <w:sz w:val="26"/>
          <w:szCs w:val="24"/>
        </w:rPr>
        <w:tab/>
      </w:r>
      <w:r>
        <w:rPr>
          <w:rFonts w:ascii="Arial" w:eastAsia="Times New Roman" w:hAnsi="Arial" w:cs="Arial"/>
          <w:b/>
          <w:sz w:val="26"/>
          <w:szCs w:val="24"/>
        </w:rPr>
        <w:tab/>
      </w:r>
      <w:r w:rsidRPr="00CA5E6E">
        <w:rPr>
          <w:rFonts w:ascii="Arial" w:eastAsia="Times New Roman" w:hAnsi="Arial" w:cs="Arial"/>
          <w:b/>
          <w:sz w:val="26"/>
          <w:szCs w:val="24"/>
        </w:rPr>
        <w:tab/>
      </w:r>
      <w:r w:rsidRPr="00CA5E6E">
        <w:rPr>
          <w:rFonts w:ascii="Arial" w:eastAsia="Times New Roman" w:hAnsi="Arial" w:cs="Arial"/>
          <w:b/>
          <w:sz w:val="26"/>
          <w:szCs w:val="24"/>
        </w:rPr>
        <w:tab/>
      </w:r>
      <w:r>
        <w:rPr>
          <w:rFonts w:ascii="Arial" w:eastAsia="Times New Roman" w:hAnsi="Arial" w:cs="Arial"/>
          <w:b/>
          <w:sz w:val="26"/>
          <w:szCs w:val="24"/>
        </w:rPr>
        <w:t xml:space="preserve">CREDIT HOUR </w:t>
      </w:r>
      <w:r w:rsidRPr="00CA5E6E">
        <w:rPr>
          <w:rFonts w:ascii="Arial" w:eastAsia="Times New Roman" w:hAnsi="Arial" w:cs="Arial"/>
          <w:b/>
          <w:sz w:val="26"/>
          <w:szCs w:val="24"/>
        </w:rPr>
        <w:t>2+1</w:t>
      </w:r>
    </w:p>
    <w:p w:rsidR="00376FFC" w:rsidRPr="00907947" w:rsidRDefault="00376FFC" w:rsidP="00376FFC">
      <w:pPr>
        <w:spacing w:after="0" w:line="240" w:lineRule="auto"/>
        <w:jc w:val="both"/>
        <w:rPr>
          <w:rFonts w:ascii="Arial" w:eastAsia="Times New Roman" w:hAnsi="Arial" w:cs="Arial"/>
          <w:b/>
          <w:sz w:val="14"/>
          <w:u w:val="single"/>
        </w:rPr>
      </w:pPr>
    </w:p>
    <w:p w:rsidR="00376FFC" w:rsidRPr="00907947" w:rsidRDefault="00376FFC" w:rsidP="00376FFC">
      <w:pPr>
        <w:spacing w:after="0" w:line="240" w:lineRule="auto"/>
        <w:jc w:val="both"/>
        <w:rPr>
          <w:rFonts w:ascii="Arial" w:eastAsia="Times New Roman" w:hAnsi="Arial" w:cs="Arial"/>
          <w:sz w:val="26"/>
        </w:rPr>
      </w:pPr>
      <w:r w:rsidRPr="00907947">
        <w:rPr>
          <w:rFonts w:ascii="Arial" w:eastAsia="Times New Roman" w:hAnsi="Arial" w:cs="Arial"/>
          <w:b/>
          <w:sz w:val="26"/>
        </w:rPr>
        <w:t>LEARNING OUTCOMES</w:t>
      </w:r>
      <w:r w:rsidRPr="00907947">
        <w:rPr>
          <w:rFonts w:ascii="Arial" w:eastAsia="Times New Roman" w:hAnsi="Arial" w:cs="Arial"/>
          <w:sz w:val="26"/>
        </w:rPr>
        <w:t>:</w:t>
      </w:r>
    </w:p>
    <w:p w:rsidR="00376FFC" w:rsidRPr="00907947" w:rsidRDefault="00376FFC" w:rsidP="00376FFC">
      <w:pPr>
        <w:spacing w:after="0" w:line="240" w:lineRule="auto"/>
        <w:rPr>
          <w:rFonts w:ascii="Arial" w:hAnsi="Arial" w:cs="Arial"/>
          <w:b/>
          <w:sz w:val="24"/>
        </w:rPr>
      </w:pPr>
      <w:r w:rsidRPr="00907947">
        <w:rPr>
          <w:rFonts w:ascii="Arial" w:eastAsia="Times New Roman" w:hAnsi="Arial" w:cs="Arial"/>
          <w:b/>
          <w:sz w:val="24"/>
        </w:rPr>
        <w:t>Students will be able to:</w:t>
      </w:r>
    </w:p>
    <w:p w:rsidR="00376FFC" w:rsidRPr="00907947" w:rsidRDefault="00376FFC" w:rsidP="00376FFC">
      <w:pPr>
        <w:numPr>
          <w:ilvl w:val="0"/>
          <w:numId w:val="1"/>
        </w:numPr>
        <w:spacing w:after="0" w:line="240" w:lineRule="auto"/>
        <w:ind w:hanging="360"/>
        <w:rPr>
          <w:rFonts w:ascii="Arial" w:eastAsia="Times New Roman" w:hAnsi="Arial" w:cs="Arial"/>
          <w:sz w:val="24"/>
        </w:rPr>
      </w:pPr>
      <w:r w:rsidRPr="00907947">
        <w:rPr>
          <w:rFonts w:ascii="Arial" w:eastAsia="Times New Roman" w:hAnsi="Arial" w:cs="Arial"/>
          <w:sz w:val="24"/>
        </w:rPr>
        <w:t xml:space="preserve">The structures and need of basic components of Prokaryotic and Eukaryotic cells, especially macromolecules, membranes, and organelles </w:t>
      </w:r>
    </w:p>
    <w:p w:rsidR="00376FFC" w:rsidRPr="00907947" w:rsidRDefault="00376FFC" w:rsidP="00376FFC">
      <w:pPr>
        <w:numPr>
          <w:ilvl w:val="0"/>
          <w:numId w:val="1"/>
        </w:numPr>
        <w:spacing w:after="0" w:line="240" w:lineRule="auto"/>
        <w:ind w:hanging="360"/>
        <w:rPr>
          <w:rFonts w:ascii="Arial" w:eastAsia="Times New Roman" w:hAnsi="Arial" w:cs="Arial"/>
          <w:sz w:val="24"/>
        </w:rPr>
      </w:pPr>
      <w:r w:rsidRPr="00907947">
        <w:rPr>
          <w:rFonts w:ascii="Arial" w:eastAsia="Times New Roman" w:hAnsi="Arial" w:cs="Arial"/>
          <w:sz w:val="24"/>
        </w:rPr>
        <w:t xml:space="preserve">The cellular division i.e., mitosis and </w:t>
      </w:r>
      <w:proofErr w:type="gramStart"/>
      <w:r w:rsidRPr="00907947">
        <w:rPr>
          <w:rFonts w:ascii="Arial" w:eastAsia="Times New Roman" w:hAnsi="Arial" w:cs="Arial"/>
          <w:sz w:val="24"/>
        </w:rPr>
        <w:t>meiosis .</w:t>
      </w:r>
      <w:proofErr w:type="gramEnd"/>
      <w:r w:rsidRPr="00907947">
        <w:rPr>
          <w:rFonts w:ascii="Arial" w:eastAsia="Times New Roman" w:hAnsi="Arial" w:cs="Arial"/>
          <w:sz w:val="24"/>
        </w:rPr>
        <w:t xml:space="preserve"> </w:t>
      </w:r>
    </w:p>
    <w:p w:rsidR="00376FFC" w:rsidRPr="00907947" w:rsidRDefault="00376FFC" w:rsidP="00376FFC">
      <w:pPr>
        <w:numPr>
          <w:ilvl w:val="0"/>
          <w:numId w:val="1"/>
        </w:numPr>
        <w:spacing w:after="0" w:line="240" w:lineRule="auto"/>
        <w:ind w:hanging="360"/>
        <w:rPr>
          <w:rFonts w:ascii="Arial" w:eastAsia="Times New Roman" w:hAnsi="Arial" w:cs="Arial"/>
          <w:sz w:val="24"/>
        </w:rPr>
      </w:pPr>
      <w:r w:rsidRPr="00907947">
        <w:rPr>
          <w:rFonts w:ascii="Arial" w:eastAsia="Times New Roman" w:hAnsi="Arial" w:cs="Arial"/>
          <w:sz w:val="24"/>
        </w:rPr>
        <w:t xml:space="preserve">Students will apply their knowledge of cell biology to understand the reasons of changes in cell function. </w:t>
      </w:r>
    </w:p>
    <w:p w:rsidR="00376FFC" w:rsidRPr="00907947" w:rsidRDefault="00376FFC" w:rsidP="00376FFC">
      <w:pPr>
        <w:spacing w:after="0" w:line="240" w:lineRule="auto"/>
        <w:jc w:val="both"/>
        <w:rPr>
          <w:rFonts w:ascii="Arial" w:eastAsia="Times New Roman" w:hAnsi="Arial" w:cs="Arial"/>
          <w:b/>
          <w:sz w:val="14"/>
        </w:rPr>
      </w:pPr>
    </w:p>
    <w:p w:rsidR="00376FFC" w:rsidRPr="00907947" w:rsidRDefault="00376FFC" w:rsidP="00376FFC">
      <w:pPr>
        <w:spacing w:after="0" w:line="240" w:lineRule="auto"/>
        <w:jc w:val="both"/>
        <w:rPr>
          <w:rFonts w:ascii="Arial" w:hAnsi="Arial" w:cs="Arial"/>
          <w:sz w:val="26"/>
        </w:rPr>
      </w:pPr>
      <w:r w:rsidRPr="00907947">
        <w:rPr>
          <w:rFonts w:ascii="Arial" w:eastAsia="Times New Roman" w:hAnsi="Arial" w:cs="Arial"/>
          <w:b/>
          <w:sz w:val="26"/>
        </w:rPr>
        <w:t>COURSE CONTENTS:</w:t>
      </w:r>
    </w:p>
    <w:p w:rsidR="00376FFC" w:rsidRPr="00907947" w:rsidRDefault="00376FFC" w:rsidP="00376FFC">
      <w:pPr>
        <w:spacing w:after="0" w:line="240" w:lineRule="auto"/>
        <w:jc w:val="both"/>
        <w:rPr>
          <w:rFonts w:ascii="Arial" w:hAnsi="Arial" w:cs="Arial"/>
          <w:sz w:val="24"/>
        </w:rPr>
      </w:pPr>
      <w:r w:rsidRPr="00907947">
        <w:rPr>
          <w:rFonts w:ascii="Arial" w:eastAsia="Times New Roman" w:hAnsi="Arial" w:cs="Arial"/>
          <w:sz w:val="24"/>
        </w:rPr>
        <w:t xml:space="preserve">Introduction to cell theory, structure, chemical constituents of cell and cell organelles and their functions, separation of cell organelles, Cell membrane, its molecular organization and functional role, The concept of the unit membrane, membrane structure, the fluid mosaic model, membrane receptors and transport mechanisms. </w:t>
      </w:r>
      <w:proofErr w:type="gramStart"/>
      <w:r w:rsidRPr="00907947">
        <w:rPr>
          <w:rFonts w:ascii="Arial" w:eastAsia="Times New Roman" w:hAnsi="Arial" w:cs="Arial"/>
          <w:sz w:val="24"/>
        </w:rPr>
        <w:t>Cell to cell communication, Endoplasmic Reticulum.</w:t>
      </w:r>
      <w:proofErr w:type="gramEnd"/>
      <w:r w:rsidRPr="00907947">
        <w:rPr>
          <w:rFonts w:ascii="Arial" w:eastAsia="Times New Roman" w:hAnsi="Arial" w:cs="Arial"/>
          <w:sz w:val="24"/>
        </w:rPr>
        <w:t xml:space="preserve"> </w:t>
      </w:r>
      <w:proofErr w:type="spellStart"/>
      <w:r w:rsidRPr="00907947">
        <w:rPr>
          <w:rFonts w:ascii="Arial" w:eastAsia="Times New Roman" w:hAnsi="Arial" w:cs="Arial"/>
          <w:sz w:val="24"/>
        </w:rPr>
        <w:t>Lysosome</w:t>
      </w:r>
      <w:proofErr w:type="spellEnd"/>
      <w:r w:rsidRPr="00907947">
        <w:rPr>
          <w:rFonts w:ascii="Arial" w:eastAsia="Times New Roman" w:hAnsi="Arial" w:cs="Arial"/>
          <w:sz w:val="24"/>
        </w:rPr>
        <w:t xml:space="preserve">, Micro-bodies, Mitochondrial ultra-structure and function, Chloroplast ultra-structure and the mechanism of photosynthesis, Cell movements, structure and function of cytoskeleton, </w:t>
      </w:r>
      <w:proofErr w:type="spellStart"/>
      <w:r w:rsidRPr="00907947">
        <w:rPr>
          <w:rFonts w:ascii="Arial" w:eastAsia="Times New Roman" w:hAnsi="Arial" w:cs="Arial"/>
          <w:sz w:val="24"/>
        </w:rPr>
        <w:t>centriole</w:t>
      </w:r>
      <w:proofErr w:type="spellEnd"/>
      <w:r w:rsidRPr="00907947">
        <w:rPr>
          <w:rFonts w:ascii="Arial" w:eastAsia="Times New Roman" w:hAnsi="Arial" w:cs="Arial"/>
          <w:sz w:val="24"/>
        </w:rPr>
        <w:t>, cilia and flagella, the mitotic apparatus, The nucleus, structure and function of chromosomes, the cell cycle, mitosis, meiosis., apoptosis , necrosis.</w:t>
      </w:r>
    </w:p>
    <w:p w:rsidR="00376FFC" w:rsidRPr="00907947" w:rsidRDefault="00376FFC" w:rsidP="00376FFC">
      <w:pPr>
        <w:spacing w:after="0" w:line="240" w:lineRule="auto"/>
        <w:jc w:val="both"/>
        <w:rPr>
          <w:rFonts w:ascii="Arial" w:eastAsia="Times New Roman" w:hAnsi="Arial" w:cs="Arial"/>
          <w:b/>
          <w:sz w:val="14"/>
        </w:rPr>
      </w:pPr>
    </w:p>
    <w:p w:rsidR="00376FFC" w:rsidRPr="00907947" w:rsidRDefault="00376FFC" w:rsidP="00376FFC">
      <w:pPr>
        <w:spacing w:after="0" w:line="240" w:lineRule="auto"/>
        <w:jc w:val="both"/>
        <w:rPr>
          <w:rFonts w:ascii="Arial" w:hAnsi="Arial" w:cs="Arial"/>
          <w:sz w:val="26"/>
        </w:rPr>
      </w:pPr>
      <w:r w:rsidRPr="00907947">
        <w:rPr>
          <w:rFonts w:ascii="Arial" w:eastAsia="Times New Roman" w:hAnsi="Arial" w:cs="Arial"/>
          <w:b/>
          <w:sz w:val="26"/>
        </w:rPr>
        <w:t>PRACTICALS:</w:t>
      </w:r>
    </w:p>
    <w:p w:rsidR="00376FFC" w:rsidRPr="00907947" w:rsidRDefault="00376FFC" w:rsidP="00376FFC">
      <w:pPr>
        <w:numPr>
          <w:ilvl w:val="0"/>
          <w:numId w:val="2"/>
        </w:numPr>
        <w:spacing w:after="0" w:line="240" w:lineRule="auto"/>
        <w:ind w:hanging="360"/>
        <w:jc w:val="both"/>
        <w:rPr>
          <w:rFonts w:ascii="Arial" w:eastAsia="Times New Roman" w:hAnsi="Arial" w:cs="Arial"/>
          <w:sz w:val="24"/>
        </w:rPr>
      </w:pPr>
      <w:r w:rsidRPr="00907947">
        <w:rPr>
          <w:rFonts w:ascii="Arial" w:eastAsia="Times New Roman" w:hAnsi="Arial" w:cs="Arial"/>
          <w:sz w:val="24"/>
        </w:rPr>
        <w:t>Microscopy and staining techniques</w:t>
      </w:r>
    </w:p>
    <w:p w:rsidR="00376FFC" w:rsidRPr="00907947" w:rsidRDefault="00376FFC" w:rsidP="00376FFC">
      <w:pPr>
        <w:numPr>
          <w:ilvl w:val="0"/>
          <w:numId w:val="2"/>
        </w:numPr>
        <w:spacing w:after="0" w:line="240" w:lineRule="auto"/>
        <w:ind w:hanging="360"/>
        <w:jc w:val="both"/>
        <w:rPr>
          <w:rFonts w:ascii="Arial" w:eastAsia="Times New Roman" w:hAnsi="Arial" w:cs="Arial"/>
          <w:sz w:val="24"/>
        </w:rPr>
      </w:pPr>
      <w:r w:rsidRPr="00907947">
        <w:rPr>
          <w:rFonts w:ascii="Arial" w:eastAsia="Times New Roman" w:hAnsi="Arial" w:cs="Arial"/>
          <w:sz w:val="24"/>
        </w:rPr>
        <w:t>Study of prokaryotic and eukaryotic cells</w:t>
      </w:r>
    </w:p>
    <w:p w:rsidR="00376FFC" w:rsidRPr="00907947" w:rsidRDefault="00376FFC" w:rsidP="00376FFC">
      <w:pPr>
        <w:numPr>
          <w:ilvl w:val="0"/>
          <w:numId w:val="2"/>
        </w:numPr>
        <w:spacing w:after="0" w:line="240" w:lineRule="auto"/>
        <w:ind w:hanging="360"/>
        <w:jc w:val="both"/>
        <w:rPr>
          <w:rFonts w:ascii="Arial" w:eastAsia="Times New Roman" w:hAnsi="Arial" w:cs="Arial"/>
          <w:sz w:val="24"/>
        </w:rPr>
      </w:pPr>
      <w:r w:rsidRPr="00907947">
        <w:rPr>
          <w:rFonts w:ascii="Arial" w:eastAsia="Times New Roman" w:hAnsi="Arial" w:cs="Arial"/>
          <w:sz w:val="24"/>
        </w:rPr>
        <w:t>Study of plant and animals cells</w:t>
      </w:r>
    </w:p>
    <w:p w:rsidR="00376FFC" w:rsidRPr="00907947" w:rsidRDefault="00376FFC" w:rsidP="00376FFC">
      <w:pPr>
        <w:numPr>
          <w:ilvl w:val="0"/>
          <w:numId w:val="2"/>
        </w:numPr>
        <w:spacing w:after="0" w:line="240" w:lineRule="auto"/>
        <w:ind w:hanging="360"/>
        <w:jc w:val="both"/>
        <w:rPr>
          <w:rFonts w:ascii="Arial" w:eastAsia="Times New Roman" w:hAnsi="Arial" w:cs="Arial"/>
          <w:sz w:val="24"/>
        </w:rPr>
      </w:pPr>
      <w:r w:rsidRPr="00907947">
        <w:rPr>
          <w:rFonts w:ascii="Arial" w:eastAsia="Times New Roman" w:hAnsi="Arial" w:cs="Arial"/>
          <w:sz w:val="24"/>
        </w:rPr>
        <w:t xml:space="preserve">Study of  the cell structure in the </w:t>
      </w:r>
      <w:proofErr w:type="spellStart"/>
      <w:r w:rsidRPr="00907947">
        <w:rPr>
          <w:rFonts w:ascii="Arial" w:eastAsia="Times New Roman" w:hAnsi="Arial" w:cs="Arial"/>
          <w:sz w:val="24"/>
        </w:rPr>
        <w:t>staminal</w:t>
      </w:r>
      <w:proofErr w:type="spellEnd"/>
      <w:r w:rsidRPr="00907947">
        <w:rPr>
          <w:rFonts w:ascii="Arial" w:eastAsia="Times New Roman" w:hAnsi="Arial" w:cs="Arial"/>
          <w:sz w:val="24"/>
        </w:rPr>
        <w:t xml:space="preserve"> hair of </w:t>
      </w:r>
      <w:proofErr w:type="spellStart"/>
      <w:r w:rsidRPr="00907947">
        <w:rPr>
          <w:rFonts w:ascii="Arial" w:eastAsia="Times New Roman" w:hAnsi="Arial" w:cs="Arial"/>
          <w:i/>
          <w:sz w:val="24"/>
        </w:rPr>
        <w:t>Tradescantia</w:t>
      </w:r>
      <w:proofErr w:type="spellEnd"/>
    </w:p>
    <w:p w:rsidR="00376FFC" w:rsidRPr="00907947" w:rsidRDefault="00376FFC" w:rsidP="00376FFC">
      <w:pPr>
        <w:numPr>
          <w:ilvl w:val="0"/>
          <w:numId w:val="2"/>
        </w:numPr>
        <w:spacing w:after="0" w:line="240" w:lineRule="auto"/>
        <w:ind w:hanging="360"/>
        <w:jc w:val="both"/>
        <w:rPr>
          <w:rFonts w:ascii="Arial" w:eastAsia="Times New Roman" w:hAnsi="Arial" w:cs="Arial"/>
          <w:sz w:val="24"/>
        </w:rPr>
      </w:pPr>
      <w:r w:rsidRPr="00907947">
        <w:rPr>
          <w:rFonts w:ascii="Arial" w:eastAsia="Times New Roman" w:hAnsi="Arial" w:cs="Arial"/>
          <w:sz w:val="24"/>
        </w:rPr>
        <w:t>Study of different types of plastids</w:t>
      </w:r>
    </w:p>
    <w:p w:rsidR="00376FFC" w:rsidRPr="00907947" w:rsidRDefault="00376FFC" w:rsidP="00376FFC">
      <w:pPr>
        <w:numPr>
          <w:ilvl w:val="0"/>
          <w:numId w:val="2"/>
        </w:numPr>
        <w:spacing w:after="0" w:line="240" w:lineRule="auto"/>
        <w:ind w:hanging="360"/>
        <w:jc w:val="both"/>
        <w:rPr>
          <w:rFonts w:ascii="Arial" w:eastAsia="Times New Roman" w:hAnsi="Arial" w:cs="Arial"/>
          <w:sz w:val="24"/>
        </w:rPr>
      </w:pPr>
      <w:r w:rsidRPr="00907947">
        <w:rPr>
          <w:rFonts w:ascii="Arial" w:eastAsia="Times New Roman" w:hAnsi="Arial" w:cs="Arial"/>
          <w:sz w:val="24"/>
        </w:rPr>
        <w:t xml:space="preserve">Mitosis: smear/squash preparation of onion roots. </w:t>
      </w:r>
    </w:p>
    <w:p w:rsidR="00376FFC" w:rsidRPr="00907947" w:rsidRDefault="00376FFC" w:rsidP="00376FFC">
      <w:pPr>
        <w:spacing w:after="0" w:line="240" w:lineRule="auto"/>
        <w:jc w:val="both"/>
        <w:rPr>
          <w:rFonts w:ascii="Arial" w:eastAsia="Times New Roman" w:hAnsi="Arial" w:cs="Arial"/>
          <w:b/>
          <w:sz w:val="10"/>
          <w:u w:val="single"/>
        </w:rPr>
      </w:pPr>
    </w:p>
    <w:p w:rsidR="00376FFC" w:rsidRPr="00907947" w:rsidRDefault="00376FFC" w:rsidP="00376FFC">
      <w:pPr>
        <w:spacing w:after="0" w:line="240" w:lineRule="auto"/>
        <w:jc w:val="both"/>
        <w:rPr>
          <w:rFonts w:ascii="Arial" w:hAnsi="Arial" w:cs="Arial"/>
          <w:sz w:val="26"/>
        </w:rPr>
      </w:pPr>
      <w:r w:rsidRPr="00907947">
        <w:rPr>
          <w:rFonts w:ascii="Arial" w:eastAsia="Times New Roman" w:hAnsi="Arial" w:cs="Arial"/>
          <w:b/>
          <w:sz w:val="26"/>
        </w:rPr>
        <w:t>RECOMMENDED BOOKS:</w:t>
      </w:r>
    </w:p>
    <w:p w:rsidR="00376FFC" w:rsidRPr="00907947" w:rsidRDefault="00376FFC" w:rsidP="00376FFC">
      <w:pPr>
        <w:pStyle w:val="ListParagraph"/>
        <w:numPr>
          <w:ilvl w:val="0"/>
          <w:numId w:val="3"/>
        </w:numPr>
        <w:spacing w:after="0" w:line="240" w:lineRule="auto"/>
        <w:ind w:left="360"/>
        <w:jc w:val="both"/>
        <w:rPr>
          <w:rFonts w:ascii="Arial" w:hAnsi="Arial" w:cs="Arial"/>
          <w:sz w:val="24"/>
        </w:rPr>
      </w:pPr>
      <w:proofErr w:type="spellStart"/>
      <w:r w:rsidRPr="00907947">
        <w:rPr>
          <w:rFonts w:ascii="Arial" w:hAnsi="Arial" w:cs="Arial"/>
          <w:sz w:val="24"/>
        </w:rPr>
        <w:t>Alberts</w:t>
      </w:r>
      <w:proofErr w:type="spellEnd"/>
      <w:r w:rsidRPr="00907947">
        <w:rPr>
          <w:rFonts w:ascii="Arial" w:hAnsi="Arial" w:cs="Arial"/>
          <w:sz w:val="24"/>
        </w:rPr>
        <w:t xml:space="preserve">, B., Bray, D., </w:t>
      </w:r>
      <w:proofErr w:type="spellStart"/>
      <w:r w:rsidRPr="00907947">
        <w:rPr>
          <w:rFonts w:ascii="Arial" w:hAnsi="Arial" w:cs="Arial"/>
          <w:sz w:val="24"/>
        </w:rPr>
        <w:t>Hopkin</w:t>
      </w:r>
      <w:proofErr w:type="spellEnd"/>
      <w:r w:rsidRPr="00907947">
        <w:rPr>
          <w:rFonts w:ascii="Arial" w:hAnsi="Arial" w:cs="Arial"/>
          <w:sz w:val="24"/>
        </w:rPr>
        <w:t>, K., Johnson, A. D., Lewis, J., Raff, M., Roberts, K. and Walter, P. 2013. Essential Cell Biology; 4</w:t>
      </w:r>
      <w:r w:rsidRPr="00907947">
        <w:rPr>
          <w:rFonts w:ascii="Arial" w:hAnsi="Arial" w:cs="Arial"/>
          <w:sz w:val="24"/>
          <w:vertAlign w:val="superscript"/>
        </w:rPr>
        <w:t>th</w:t>
      </w:r>
      <w:r w:rsidRPr="00907947">
        <w:rPr>
          <w:rFonts w:ascii="Arial" w:hAnsi="Arial" w:cs="Arial"/>
          <w:sz w:val="24"/>
        </w:rPr>
        <w:t xml:space="preserve"> Edition, Garland Sciences, New York, USA.</w:t>
      </w:r>
    </w:p>
    <w:p w:rsidR="00376FFC" w:rsidRPr="00907947" w:rsidRDefault="00376FFC" w:rsidP="00376FFC">
      <w:pPr>
        <w:pStyle w:val="Normal2"/>
        <w:numPr>
          <w:ilvl w:val="0"/>
          <w:numId w:val="3"/>
        </w:numPr>
        <w:spacing w:after="0" w:line="240" w:lineRule="auto"/>
        <w:ind w:left="360"/>
        <w:jc w:val="both"/>
        <w:rPr>
          <w:rFonts w:ascii="Arial" w:eastAsia="Times New Roman" w:hAnsi="Arial" w:cs="Arial"/>
          <w:sz w:val="24"/>
        </w:rPr>
      </w:pPr>
      <w:proofErr w:type="spellStart"/>
      <w:r w:rsidRPr="00907947">
        <w:rPr>
          <w:rFonts w:ascii="Arial" w:eastAsia="Times New Roman" w:hAnsi="Arial" w:cs="Arial"/>
          <w:sz w:val="24"/>
        </w:rPr>
        <w:t>Alberts</w:t>
      </w:r>
      <w:proofErr w:type="spellEnd"/>
      <w:r w:rsidRPr="00907947">
        <w:rPr>
          <w:rFonts w:ascii="Arial" w:eastAsia="Times New Roman" w:hAnsi="Arial" w:cs="Arial"/>
          <w:sz w:val="24"/>
        </w:rPr>
        <w:t>, B., Johnson, A., Lewis, J., Morgan, D., Raff, M., Roberts, K. and Walter, P. 2014. Molecular Biology of the Cell; 6</w:t>
      </w:r>
      <w:r w:rsidRPr="00907947">
        <w:rPr>
          <w:rFonts w:ascii="Arial" w:eastAsia="Times New Roman" w:hAnsi="Arial" w:cs="Arial"/>
          <w:sz w:val="24"/>
          <w:vertAlign w:val="superscript"/>
        </w:rPr>
        <w:t>th</w:t>
      </w:r>
      <w:r w:rsidRPr="00907947">
        <w:rPr>
          <w:rFonts w:ascii="Arial" w:eastAsia="Times New Roman" w:hAnsi="Arial" w:cs="Arial"/>
          <w:sz w:val="24"/>
        </w:rPr>
        <w:t xml:space="preserve"> Edition, Garland Sciences, New York, USA. </w:t>
      </w:r>
    </w:p>
    <w:p w:rsidR="00376FFC" w:rsidRPr="00907947" w:rsidRDefault="00376FFC" w:rsidP="00376FFC">
      <w:pPr>
        <w:pStyle w:val="Normal2"/>
        <w:numPr>
          <w:ilvl w:val="0"/>
          <w:numId w:val="3"/>
        </w:numPr>
        <w:spacing w:after="0" w:line="240" w:lineRule="auto"/>
        <w:ind w:left="360"/>
        <w:contextualSpacing/>
        <w:jc w:val="both"/>
        <w:rPr>
          <w:rFonts w:ascii="Arial" w:eastAsia="Times New Roman" w:hAnsi="Arial" w:cs="Arial"/>
          <w:sz w:val="24"/>
        </w:rPr>
      </w:pPr>
      <w:r w:rsidRPr="00907947">
        <w:rPr>
          <w:rFonts w:ascii="Arial" w:hAnsi="Arial" w:cs="Arial"/>
          <w:sz w:val="24"/>
        </w:rPr>
        <w:t xml:space="preserve">David L. Nelson, D. L. and Cox, M. M. 2012. </w:t>
      </w:r>
      <w:proofErr w:type="spellStart"/>
      <w:r w:rsidRPr="00907947">
        <w:rPr>
          <w:rFonts w:ascii="Arial" w:hAnsi="Arial" w:cs="Arial"/>
          <w:sz w:val="24"/>
        </w:rPr>
        <w:t>Lehninger</w:t>
      </w:r>
      <w:proofErr w:type="spellEnd"/>
      <w:r w:rsidRPr="00907947">
        <w:rPr>
          <w:rFonts w:ascii="Arial" w:hAnsi="Arial" w:cs="Arial"/>
          <w:sz w:val="24"/>
        </w:rPr>
        <w:t xml:space="preserve"> Principles of Biochemistry; 6</w:t>
      </w:r>
      <w:r w:rsidRPr="00907947">
        <w:rPr>
          <w:rFonts w:ascii="Arial" w:hAnsi="Arial" w:cs="Arial"/>
          <w:sz w:val="24"/>
          <w:vertAlign w:val="superscript"/>
        </w:rPr>
        <w:t>th</w:t>
      </w:r>
      <w:r w:rsidRPr="00907947">
        <w:rPr>
          <w:rFonts w:ascii="Arial" w:hAnsi="Arial" w:cs="Arial"/>
          <w:sz w:val="24"/>
        </w:rPr>
        <w:t xml:space="preserve"> Edition, </w:t>
      </w:r>
      <w:r w:rsidRPr="00907947">
        <w:rPr>
          <w:rFonts w:ascii="Arial" w:eastAsia="Times New Roman" w:hAnsi="Arial" w:cs="Arial"/>
          <w:sz w:val="24"/>
        </w:rPr>
        <w:t>W.H. Freeman, New York, USA.</w:t>
      </w:r>
    </w:p>
    <w:p w:rsidR="00376FFC" w:rsidRPr="00907947" w:rsidRDefault="00376FFC" w:rsidP="00376FFC">
      <w:pPr>
        <w:pStyle w:val="NormalWeb"/>
        <w:numPr>
          <w:ilvl w:val="0"/>
          <w:numId w:val="3"/>
        </w:numPr>
        <w:spacing w:before="0" w:beforeAutospacing="0" w:after="0" w:afterAutospacing="0"/>
        <w:ind w:left="360"/>
        <w:jc w:val="both"/>
        <w:textAlignment w:val="baseline"/>
        <w:rPr>
          <w:rFonts w:ascii="Arial" w:hAnsi="Arial" w:cs="Arial"/>
          <w:color w:val="000000"/>
          <w:szCs w:val="22"/>
        </w:rPr>
      </w:pPr>
      <w:r w:rsidRPr="00907947">
        <w:rPr>
          <w:rFonts w:ascii="Arial" w:hAnsi="Arial" w:cs="Arial"/>
          <w:color w:val="000000"/>
          <w:szCs w:val="22"/>
        </w:rPr>
        <w:t xml:space="preserve">Karp, J. H. 2016. </w:t>
      </w:r>
      <w:r w:rsidRPr="00907947">
        <w:rPr>
          <w:rFonts w:ascii="Arial" w:hAnsi="Arial" w:cs="Arial"/>
          <w:iCs/>
          <w:color w:val="000000"/>
          <w:szCs w:val="22"/>
        </w:rPr>
        <w:t>Cell and Molecular Biology</w:t>
      </w:r>
      <w:r w:rsidRPr="00907947">
        <w:rPr>
          <w:rFonts w:ascii="Arial" w:hAnsi="Arial" w:cs="Arial"/>
          <w:color w:val="000000"/>
          <w:szCs w:val="22"/>
        </w:rPr>
        <w:t xml:space="preserve">. John Willey and Sons, Inc. </w:t>
      </w:r>
      <w:r w:rsidRPr="00907947">
        <w:rPr>
          <w:rFonts w:ascii="Arial" w:hAnsi="Arial" w:cs="Arial"/>
          <w:szCs w:val="22"/>
        </w:rPr>
        <w:t>New York. USA.</w:t>
      </w:r>
    </w:p>
    <w:p w:rsidR="00376FFC" w:rsidRPr="00907947" w:rsidRDefault="00376FFC" w:rsidP="00376FFC">
      <w:pPr>
        <w:pStyle w:val="Normal2"/>
        <w:numPr>
          <w:ilvl w:val="0"/>
          <w:numId w:val="3"/>
        </w:numPr>
        <w:spacing w:after="0" w:line="240" w:lineRule="auto"/>
        <w:ind w:left="360"/>
        <w:contextualSpacing/>
        <w:jc w:val="both"/>
        <w:rPr>
          <w:rFonts w:ascii="Arial" w:eastAsia="Times New Roman" w:hAnsi="Arial" w:cs="Arial"/>
          <w:sz w:val="24"/>
        </w:rPr>
      </w:pPr>
      <w:proofErr w:type="spellStart"/>
      <w:r w:rsidRPr="00907947">
        <w:rPr>
          <w:rFonts w:ascii="Arial" w:eastAsia="Times New Roman" w:hAnsi="Arial" w:cs="Arial"/>
          <w:sz w:val="24"/>
        </w:rPr>
        <w:t>Lodish</w:t>
      </w:r>
      <w:proofErr w:type="spellEnd"/>
      <w:r w:rsidRPr="00907947">
        <w:rPr>
          <w:rFonts w:ascii="Arial" w:eastAsia="Times New Roman" w:hAnsi="Arial" w:cs="Arial"/>
          <w:sz w:val="24"/>
        </w:rPr>
        <w:t>, H. 2012. Solutions Manual for Molecular Cell Biology; 7</w:t>
      </w:r>
      <w:r w:rsidRPr="00907947">
        <w:rPr>
          <w:rFonts w:ascii="Arial" w:eastAsia="Times New Roman" w:hAnsi="Arial" w:cs="Arial"/>
          <w:sz w:val="24"/>
          <w:vertAlign w:val="superscript"/>
        </w:rPr>
        <w:t>th</w:t>
      </w:r>
      <w:r w:rsidRPr="00907947">
        <w:rPr>
          <w:rFonts w:ascii="Arial" w:eastAsia="Times New Roman" w:hAnsi="Arial" w:cs="Arial"/>
          <w:sz w:val="24"/>
        </w:rPr>
        <w:t xml:space="preserve"> Edition, W.H. Freeman, New York, USA.</w:t>
      </w:r>
    </w:p>
    <w:p w:rsidR="00376FFC" w:rsidRPr="00907947" w:rsidRDefault="00376FFC" w:rsidP="00376FFC">
      <w:pPr>
        <w:pStyle w:val="Normal2"/>
        <w:numPr>
          <w:ilvl w:val="0"/>
          <w:numId w:val="3"/>
        </w:numPr>
        <w:spacing w:after="0" w:line="240" w:lineRule="auto"/>
        <w:ind w:left="360"/>
        <w:contextualSpacing/>
        <w:jc w:val="both"/>
        <w:rPr>
          <w:rFonts w:ascii="Arial" w:eastAsia="Times New Roman" w:hAnsi="Arial" w:cs="Arial"/>
          <w:sz w:val="24"/>
        </w:rPr>
      </w:pPr>
      <w:proofErr w:type="spellStart"/>
      <w:r w:rsidRPr="00907947">
        <w:rPr>
          <w:rFonts w:ascii="Arial" w:eastAsia="Times New Roman" w:hAnsi="Arial" w:cs="Arial"/>
          <w:sz w:val="24"/>
        </w:rPr>
        <w:t>Lodish</w:t>
      </w:r>
      <w:proofErr w:type="spellEnd"/>
      <w:r w:rsidRPr="00907947">
        <w:rPr>
          <w:rFonts w:ascii="Arial" w:eastAsia="Times New Roman" w:hAnsi="Arial" w:cs="Arial"/>
          <w:sz w:val="24"/>
        </w:rPr>
        <w:t xml:space="preserve">, H., </w:t>
      </w:r>
      <w:proofErr w:type="spellStart"/>
      <w:r w:rsidRPr="00907947">
        <w:rPr>
          <w:rFonts w:ascii="Arial" w:eastAsia="Times New Roman" w:hAnsi="Arial" w:cs="Arial"/>
          <w:sz w:val="24"/>
        </w:rPr>
        <w:t>Berk</w:t>
      </w:r>
      <w:proofErr w:type="spellEnd"/>
      <w:r w:rsidRPr="00907947">
        <w:rPr>
          <w:rFonts w:ascii="Arial" w:eastAsia="Times New Roman" w:hAnsi="Arial" w:cs="Arial"/>
          <w:sz w:val="24"/>
        </w:rPr>
        <w:t xml:space="preserve">, A., Kaiser, C. A., Krieger, M., </w:t>
      </w:r>
      <w:proofErr w:type="spellStart"/>
      <w:r w:rsidRPr="00907947">
        <w:rPr>
          <w:rFonts w:ascii="Arial" w:eastAsia="Times New Roman" w:hAnsi="Arial" w:cs="Arial"/>
          <w:sz w:val="24"/>
        </w:rPr>
        <w:t>Bretscher</w:t>
      </w:r>
      <w:proofErr w:type="spellEnd"/>
      <w:r w:rsidRPr="00907947">
        <w:rPr>
          <w:rFonts w:ascii="Arial" w:eastAsia="Times New Roman" w:hAnsi="Arial" w:cs="Arial"/>
          <w:sz w:val="24"/>
        </w:rPr>
        <w:t xml:space="preserve">, A., </w:t>
      </w:r>
      <w:proofErr w:type="spellStart"/>
      <w:r w:rsidRPr="00907947">
        <w:rPr>
          <w:rFonts w:ascii="Arial" w:eastAsia="Times New Roman" w:hAnsi="Arial" w:cs="Arial"/>
          <w:sz w:val="24"/>
        </w:rPr>
        <w:t>Ploegh</w:t>
      </w:r>
      <w:proofErr w:type="spellEnd"/>
      <w:r w:rsidRPr="00907947">
        <w:rPr>
          <w:rFonts w:ascii="Arial" w:eastAsia="Times New Roman" w:hAnsi="Arial" w:cs="Arial"/>
          <w:sz w:val="24"/>
        </w:rPr>
        <w:t xml:space="preserve">, H., </w:t>
      </w:r>
      <w:proofErr w:type="spellStart"/>
      <w:r w:rsidRPr="00907947">
        <w:rPr>
          <w:rFonts w:ascii="Arial" w:eastAsia="Times New Roman" w:hAnsi="Arial" w:cs="Arial"/>
          <w:sz w:val="24"/>
        </w:rPr>
        <w:t>Amon</w:t>
      </w:r>
      <w:proofErr w:type="spellEnd"/>
      <w:r w:rsidRPr="00907947">
        <w:rPr>
          <w:rFonts w:ascii="Arial" w:eastAsia="Times New Roman" w:hAnsi="Arial" w:cs="Arial"/>
          <w:sz w:val="24"/>
        </w:rPr>
        <w:t>, A. and Scott, M. P. 2012. Molecular Cell Biology; 7</w:t>
      </w:r>
      <w:r w:rsidRPr="00907947">
        <w:rPr>
          <w:rFonts w:ascii="Arial" w:eastAsia="Times New Roman" w:hAnsi="Arial" w:cs="Arial"/>
          <w:sz w:val="24"/>
          <w:vertAlign w:val="superscript"/>
        </w:rPr>
        <w:t>th</w:t>
      </w:r>
      <w:r w:rsidRPr="00907947">
        <w:rPr>
          <w:rFonts w:ascii="Arial" w:eastAsia="Times New Roman" w:hAnsi="Arial" w:cs="Arial"/>
          <w:sz w:val="24"/>
        </w:rPr>
        <w:t xml:space="preserve"> Edition. W.H. Freeman, New York, USA.</w:t>
      </w:r>
    </w:p>
    <w:p w:rsidR="00376FFC" w:rsidRPr="00907947" w:rsidRDefault="00376FFC" w:rsidP="00376FFC">
      <w:pPr>
        <w:pStyle w:val="Normal2"/>
        <w:numPr>
          <w:ilvl w:val="0"/>
          <w:numId w:val="3"/>
        </w:numPr>
        <w:spacing w:after="0" w:line="240" w:lineRule="auto"/>
        <w:ind w:left="360"/>
        <w:contextualSpacing/>
        <w:jc w:val="both"/>
        <w:rPr>
          <w:rFonts w:ascii="Arial" w:eastAsia="Times New Roman" w:hAnsi="Arial" w:cs="Arial"/>
          <w:sz w:val="24"/>
        </w:rPr>
      </w:pPr>
      <w:r w:rsidRPr="00907947">
        <w:rPr>
          <w:rFonts w:ascii="Arial" w:hAnsi="Arial" w:cs="Arial"/>
          <w:sz w:val="24"/>
        </w:rPr>
        <w:t xml:space="preserve">Nelson, D. L and Cox, M. M., </w:t>
      </w:r>
      <w:proofErr w:type="spellStart"/>
      <w:r w:rsidRPr="00907947">
        <w:rPr>
          <w:rFonts w:ascii="Arial" w:hAnsi="Arial" w:cs="Arial"/>
          <w:sz w:val="24"/>
        </w:rPr>
        <w:t>Lehninger</w:t>
      </w:r>
      <w:proofErr w:type="spellEnd"/>
      <w:r w:rsidRPr="00907947">
        <w:rPr>
          <w:rFonts w:ascii="Arial" w:hAnsi="Arial" w:cs="Arial"/>
          <w:sz w:val="24"/>
        </w:rPr>
        <w:t xml:space="preserve">, A. 2013. Absolute Ultimate Guide for </w:t>
      </w:r>
      <w:proofErr w:type="spellStart"/>
      <w:r w:rsidRPr="00907947">
        <w:rPr>
          <w:rFonts w:ascii="Arial" w:hAnsi="Arial" w:cs="Arial"/>
          <w:sz w:val="24"/>
        </w:rPr>
        <w:t>Lehninger</w:t>
      </w:r>
      <w:proofErr w:type="spellEnd"/>
      <w:r w:rsidRPr="00907947">
        <w:rPr>
          <w:rFonts w:ascii="Arial" w:hAnsi="Arial" w:cs="Arial"/>
          <w:sz w:val="24"/>
        </w:rPr>
        <w:t xml:space="preserve"> Principles of Biochemistry; 6</w:t>
      </w:r>
      <w:r w:rsidRPr="00907947">
        <w:rPr>
          <w:rFonts w:ascii="Arial" w:hAnsi="Arial" w:cs="Arial"/>
          <w:sz w:val="24"/>
          <w:vertAlign w:val="superscript"/>
        </w:rPr>
        <w:t>th</w:t>
      </w:r>
      <w:r w:rsidRPr="00907947">
        <w:rPr>
          <w:rFonts w:ascii="Arial" w:hAnsi="Arial" w:cs="Arial"/>
          <w:sz w:val="24"/>
        </w:rPr>
        <w:t xml:space="preserve"> Edition, </w:t>
      </w:r>
      <w:r w:rsidRPr="00907947">
        <w:rPr>
          <w:rFonts w:ascii="Arial" w:eastAsia="Times New Roman" w:hAnsi="Arial" w:cs="Arial"/>
          <w:sz w:val="24"/>
        </w:rPr>
        <w:t>W.H. Freeman, New York, USA.</w:t>
      </w:r>
    </w:p>
    <w:p w:rsidR="00376FFC" w:rsidRPr="00907947" w:rsidRDefault="00376FFC" w:rsidP="00376FFC">
      <w:pPr>
        <w:pStyle w:val="Normal2"/>
        <w:numPr>
          <w:ilvl w:val="0"/>
          <w:numId w:val="3"/>
        </w:numPr>
        <w:spacing w:after="0" w:line="240" w:lineRule="auto"/>
        <w:ind w:left="360"/>
        <w:contextualSpacing/>
        <w:jc w:val="both"/>
        <w:rPr>
          <w:rFonts w:ascii="Arial" w:eastAsia="Times New Roman" w:hAnsi="Arial" w:cs="Arial"/>
          <w:sz w:val="24"/>
        </w:rPr>
      </w:pPr>
      <w:proofErr w:type="spellStart"/>
      <w:r w:rsidRPr="00907947">
        <w:rPr>
          <w:rFonts w:ascii="Arial" w:hAnsi="Arial" w:cs="Arial"/>
          <w:sz w:val="24"/>
        </w:rPr>
        <w:t>Plopper</w:t>
      </w:r>
      <w:proofErr w:type="spellEnd"/>
      <w:r w:rsidRPr="00907947">
        <w:rPr>
          <w:rFonts w:ascii="Arial" w:hAnsi="Arial" w:cs="Arial"/>
          <w:sz w:val="24"/>
        </w:rPr>
        <w:t>, G. 2014. Principles of Cell Biology; 2</w:t>
      </w:r>
      <w:r w:rsidRPr="00907947">
        <w:rPr>
          <w:rFonts w:ascii="Arial" w:hAnsi="Arial" w:cs="Arial"/>
          <w:sz w:val="24"/>
          <w:vertAlign w:val="superscript"/>
        </w:rPr>
        <w:t>nd</w:t>
      </w:r>
      <w:r w:rsidRPr="00907947">
        <w:rPr>
          <w:rFonts w:ascii="Arial" w:hAnsi="Arial" w:cs="Arial"/>
          <w:sz w:val="24"/>
        </w:rPr>
        <w:t xml:space="preserve"> Edition, Jones &amp; Bartlett Learning, </w:t>
      </w:r>
      <w:r w:rsidRPr="00907947">
        <w:rPr>
          <w:rStyle w:val="xbe"/>
          <w:rFonts w:ascii="Arial" w:hAnsi="Arial" w:cs="Arial"/>
          <w:sz w:val="24"/>
        </w:rPr>
        <w:t>Burlington, USA.</w:t>
      </w:r>
    </w:p>
    <w:p w:rsidR="00376FFC" w:rsidRPr="00907947" w:rsidRDefault="00376FFC" w:rsidP="00376FFC">
      <w:pPr>
        <w:pStyle w:val="Normal2"/>
        <w:numPr>
          <w:ilvl w:val="0"/>
          <w:numId w:val="3"/>
        </w:numPr>
        <w:spacing w:after="0" w:line="240" w:lineRule="auto"/>
        <w:ind w:left="360"/>
        <w:jc w:val="both"/>
        <w:rPr>
          <w:rFonts w:ascii="Arial" w:eastAsia="Times New Roman" w:hAnsi="Arial" w:cs="Arial"/>
          <w:sz w:val="24"/>
        </w:rPr>
      </w:pPr>
      <w:r w:rsidRPr="00907947">
        <w:rPr>
          <w:rFonts w:ascii="Arial" w:eastAsia="Times New Roman" w:hAnsi="Arial" w:cs="Arial"/>
          <w:sz w:val="24"/>
        </w:rPr>
        <w:t xml:space="preserve">Wilson, J. and Hunt, T., 2014. Molecular Biology of the Cell, </w:t>
      </w:r>
      <w:proofErr w:type="gramStart"/>
      <w:r w:rsidRPr="00907947">
        <w:rPr>
          <w:rFonts w:ascii="Arial" w:eastAsia="Times New Roman" w:hAnsi="Arial" w:cs="Arial"/>
          <w:sz w:val="24"/>
        </w:rPr>
        <w:t>The</w:t>
      </w:r>
      <w:proofErr w:type="gramEnd"/>
      <w:r w:rsidRPr="00907947">
        <w:rPr>
          <w:rFonts w:ascii="Arial" w:eastAsia="Times New Roman" w:hAnsi="Arial" w:cs="Arial"/>
          <w:sz w:val="24"/>
        </w:rPr>
        <w:t xml:space="preserve"> Problems Book; 6</w:t>
      </w:r>
      <w:r w:rsidRPr="00907947">
        <w:rPr>
          <w:rFonts w:ascii="Arial" w:eastAsia="Times New Roman" w:hAnsi="Arial" w:cs="Arial"/>
          <w:sz w:val="24"/>
          <w:vertAlign w:val="superscript"/>
        </w:rPr>
        <w:t>th</w:t>
      </w:r>
      <w:r w:rsidRPr="00907947">
        <w:rPr>
          <w:rFonts w:ascii="Arial" w:eastAsia="Times New Roman" w:hAnsi="Arial" w:cs="Arial"/>
          <w:sz w:val="24"/>
        </w:rPr>
        <w:t xml:space="preserve"> Edition, Garland Sciences, New York, USA.</w:t>
      </w:r>
    </w:p>
    <w:p w:rsidR="003D09CE" w:rsidRDefault="003D09CE"/>
    <w:sectPr w:rsidR="003D09CE" w:rsidSect="00376FFC">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D1337"/>
    <w:multiLevelType w:val="multilevel"/>
    <w:tmpl w:val="98C2B648"/>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1">
    <w:nsid w:val="2B6C038F"/>
    <w:multiLevelType w:val="multilevel"/>
    <w:tmpl w:val="4ACA9CD2"/>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2">
    <w:nsid w:val="4E8B7398"/>
    <w:multiLevelType w:val="hybridMultilevel"/>
    <w:tmpl w:val="A58C8894"/>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76FFC"/>
    <w:rsid w:val="00376FFC"/>
    <w:rsid w:val="003D09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FFC"/>
    <w:pPr>
      <w:ind w:left="720"/>
      <w:contextualSpacing/>
    </w:pPr>
    <w:rPr>
      <w:rFonts w:ascii="Calibri" w:eastAsia="Calibri" w:hAnsi="Calibri" w:cs="Calibri"/>
      <w:color w:val="000000"/>
    </w:rPr>
  </w:style>
  <w:style w:type="paragraph" w:customStyle="1" w:styleId="Normal2">
    <w:name w:val="Normal2"/>
    <w:rsid w:val="00376FFC"/>
    <w:rPr>
      <w:rFonts w:ascii="Calibri" w:eastAsia="Calibri" w:hAnsi="Calibri" w:cs="Calibri"/>
      <w:color w:val="000000"/>
    </w:rPr>
  </w:style>
  <w:style w:type="character" w:customStyle="1" w:styleId="xbe">
    <w:name w:val="_xbe"/>
    <w:basedOn w:val="DefaultParagraphFont"/>
    <w:rsid w:val="00376FFC"/>
  </w:style>
  <w:style w:type="paragraph" w:styleId="NormalWeb">
    <w:name w:val="Normal (Web)"/>
    <w:basedOn w:val="Normal"/>
    <w:uiPriority w:val="99"/>
    <w:unhideWhenUsed/>
    <w:rsid w:val="00376F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2</cp:revision>
  <dcterms:created xsi:type="dcterms:W3CDTF">2023-10-02T09:33:00Z</dcterms:created>
  <dcterms:modified xsi:type="dcterms:W3CDTF">2023-10-02T09:33:00Z</dcterms:modified>
</cp:coreProperties>
</file>