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E2" w:rsidRPr="00CA5E6E" w:rsidRDefault="009675E2" w:rsidP="009675E2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212240">
        <w:rPr>
          <w:rFonts w:ascii="Arial" w:eastAsia="Times New Roman" w:hAnsi="Arial" w:cs="Arial"/>
          <w:b/>
          <w:sz w:val="30"/>
          <w:szCs w:val="24"/>
        </w:rPr>
        <w:t>DNA DAMAGE AND REPAIR</w:t>
      </w:r>
      <w:r w:rsidRPr="00CA5E6E">
        <w:rPr>
          <w:rFonts w:ascii="Arial" w:eastAsia="Times New Roman" w:hAnsi="Arial" w:cs="Arial"/>
          <w:sz w:val="26"/>
          <w:szCs w:val="24"/>
        </w:rPr>
        <w:tab/>
      </w:r>
      <w:r w:rsidRPr="00CA5E6E">
        <w:rPr>
          <w:rFonts w:ascii="Arial" w:eastAsia="Times New Roman" w:hAnsi="Arial" w:cs="Arial"/>
          <w:sz w:val="26"/>
          <w:szCs w:val="24"/>
        </w:rPr>
        <w:tab/>
      </w:r>
      <w:r w:rsidRPr="00CA5E6E">
        <w:rPr>
          <w:rFonts w:ascii="Arial" w:eastAsia="Times New Roman" w:hAnsi="Arial" w:cs="Arial"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>CREDIT HOURS 2+1</w:t>
      </w:r>
    </w:p>
    <w:p w:rsidR="009675E2" w:rsidRPr="00E6464E" w:rsidRDefault="009675E2" w:rsidP="009675E2">
      <w:pPr>
        <w:spacing w:after="0" w:line="240" w:lineRule="auto"/>
        <w:jc w:val="both"/>
        <w:rPr>
          <w:rFonts w:ascii="Arial" w:eastAsia="Times New Roman" w:hAnsi="Arial" w:cs="Arial"/>
          <w:b/>
          <w:sz w:val="6"/>
          <w:u w:val="single"/>
        </w:rPr>
      </w:pPr>
    </w:p>
    <w:p w:rsidR="009675E2" w:rsidRPr="00E6464E" w:rsidRDefault="009675E2" w:rsidP="009675E2">
      <w:pPr>
        <w:spacing w:after="0" w:line="240" w:lineRule="auto"/>
        <w:jc w:val="both"/>
        <w:rPr>
          <w:rFonts w:ascii="Arial" w:hAnsi="Arial" w:cs="Arial"/>
          <w:sz w:val="26"/>
        </w:rPr>
      </w:pPr>
      <w:r w:rsidRPr="00E6464E">
        <w:rPr>
          <w:rFonts w:ascii="Arial" w:eastAsia="Times New Roman" w:hAnsi="Arial" w:cs="Arial"/>
          <w:b/>
          <w:sz w:val="26"/>
        </w:rPr>
        <w:t>LEARNING OUTCOMES:</w:t>
      </w:r>
    </w:p>
    <w:p w:rsidR="009675E2" w:rsidRPr="00E6464E" w:rsidRDefault="009675E2" w:rsidP="009675E2">
      <w:pPr>
        <w:spacing w:after="0" w:line="240" w:lineRule="auto"/>
        <w:jc w:val="both"/>
        <w:rPr>
          <w:rFonts w:ascii="Arial" w:hAnsi="Arial" w:cs="Arial"/>
          <w:sz w:val="24"/>
        </w:rPr>
      </w:pPr>
      <w:r w:rsidRPr="00E6464E">
        <w:rPr>
          <w:rFonts w:ascii="Arial" w:eastAsia="Times New Roman" w:hAnsi="Arial" w:cs="Arial"/>
          <w:b/>
          <w:sz w:val="24"/>
        </w:rPr>
        <w:t>The students will be able to:</w:t>
      </w:r>
    </w:p>
    <w:p w:rsidR="009675E2" w:rsidRPr="00E6464E" w:rsidRDefault="009675E2" w:rsidP="009675E2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The types of  DNA damages and their repair theories</w:t>
      </w:r>
    </w:p>
    <w:p w:rsidR="009675E2" w:rsidRPr="00E6464E" w:rsidRDefault="009675E2" w:rsidP="009675E2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The DNA damage as  a key factor in the development and evolution of cancer cells</w:t>
      </w:r>
    </w:p>
    <w:p w:rsidR="009675E2" w:rsidRPr="00E6464E" w:rsidRDefault="009675E2" w:rsidP="009675E2">
      <w:pPr>
        <w:spacing w:after="0" w:line="240" w:lineRule="auto"/>
        <w:jc w:val="both"/>
        <w:rPr>
          <w:rFonts w:ascii="Arial" w:eastAsia="Times New Roman" w:hAnsi="Arial" w:cs="Arial"/>
          <w:b/>
          <w:sz w:val="6"/>
          <w:u w:val="single"/>
        </w:rPr>
      </w:pPr>
    </w:p>
    <w:p w:rsidR="009675E2" w:rsidRPr="00E6464E" w:rsidRDefault="009675E2" w:rsidP="009675E2">
      <w:pPr>
        <w:spacing w:after="0" w:line="240" w:lineRule="auto"/>
        <w:jc w:val="both"/>
        <w:rPr>
          <w:rFonts w:ascii="Arial" w:hAnsi="Arial" w:cs="Arial"/>
          <w:sz w:val="26"/>
        </w:rPr>
      </w:pPr>
      <w:r w:rsidRPr="00E6464E">
        <w:rPr>
          <w:rFonts w:ascii="Arial" w:eastAsia="Times New Roman" w:hAnsi="Arial" w:cs="Arial"/>
          <w:b/>
          <w:sz w:val="26"/>
        </w:rPr>
        <w:t>COURSE CONTENTS:</w:t>
      </w:r>
    </w:p>
    <w:p w:rsidR="009675E2" w:rsidRPr="00E6464E" w:rsidRDefault="009675E2" w:rsidP="009675E2">
      <w:pPr>
        <w:spacing w:after="0" w:line="240" w:lineRule="auto"/>
        <w:jc w:val="both"/>
        <w:rPr>
          <w:rFonts w:ascii="Arial" w:hAnsi="Arial" w:cs="Arial"/>
          <w:sz w:val="24"/>
        </w:rPr>
      </w:pPr>
      <w:proofErr w:type="gramStart"/>
      <w:r w:rsidRPr="00E6464E">
        <w:rPr>
          <w:rFonts w:ascii="Arial" w:eastAsia="Times New Roman" w:hAnsi="Arial" w:cs="Arial"/>
          <w:sz w:val="24"/>
        </w:rPr>
        <w:t>Introduction; Radiation (ionizing and non-ionizing) as damage inducing agents.</w:t>
      </w:r>
      <w:proofErr w:type="gramEnd"/>
      <w:r w:rsidRPr="00E6464E">
        <w:rPr>
          <w:rFonts w:ascii="Arial" w:eastAsia="Times New Roman" w:hAnsi="Arial" w:cs="Arial"/>
          <w:sz w:val="24"/>
        </w:rPr>
        <w:t xml:space="preserve"> </w:t>
      </w:r>
      <w:proofErr w:type="gramStart"/>
      <w:r w:rsidRPr="00E6464E">
        <w:rPr>
          <w:rFonts w:ascii="Arial" w:eastAsia="Times New Roman" w:hAnsi="Arial" w:cs="Arial"/>
          <w:sz w:val="24"/>
        </w:rPr>
        <w:t>DNA, the critical site for damage and interaction.</w:t>
      </w:r>
      <w:proofErr w:type="gramEnd"/>
      <w:r w:rsidRPr="00E6464E">
        <w:rPr>
          <w:rFonts w:ascii="Arial" w:eastAsia="Times New Roman" w:hAnsi="Arial" w:cs="Arial"/>
          <w:sz w:val="24"/>
        </w:rPr>
        <w:t xml:space="preserve"> </w:t>
      </w:r>
      <w:proofErr w:type="gramStart"/>
      <w:r w:rsidRPr="00E6464E">
        <w:rPr>
          <w:rFonts w:ascii="Arial" w:eastAsia="Times New Roman" w:hAnsi="Arial" w:cs="Arial"/>
          <w:sz w:val="24"/>
        </w:rPr>
        <w:t>Biological consequences of damage.</w:t>
      </w:r>
      <w:proofErr w:type="gramEnd"/>
      <w:r w:rsidRPr="00E6464E">
        <w:rPr>
          <w:rFonts w:ascii="Arial" w:eastAsia="Times New Roman" w:hAnsi="Arial" w:cs="Arial"/>
          <w:sz w:val="24"/>
        </w:rPr>
        <w:t xml:space="preserve"> Inactivation of biological systems: bacterial cells and </w:t>
      </w:r>
      <w:proofErr w:type="spellStart"/>
      <w:r w:rsidRPr="00E6464E">
        <w:rPr>
          <w:rFonts w:ascii="Arial" w:eastAsia="Times New Roman" w:hAnsi="Arial" w:cs="Arial"/>
          <w:sz w:val="24"/>
        </w:rPr>
        <w:t>bacteriophages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 by UV radiations. </w:t>
      </w:r>
      <w:proofErr w:type="gramStart"/>
      <w:r w:rsidRPr="00E6464E">
        <w:rPr>
          <w:rFonts w:ascii="Arial" w:eastAsia="Times New Roman" w:hAnsi="Arial" w:cs="Arial"/>
          <w:sz w:val="24"/>
        </w:rPr>
        <w:t>Post-irradiation macromolecular system.</w:t>
      </w:r>
      <w:proofErr w:type="gramEnd"/>
      <w:r w:rsidRPr="00E6464E">
        <w:rPr>
          <w:rFonts w:ascii="Arial" w:eastAsia="Times New Roman" w:hAnsi="Arial" w:cs="Arial"/>
          <w:sz w:val="24"/>
        </w:rPr>
        <w:t xml:space="preserve"> </w:t>
      </w:r>
      <w:proofErr w:type="gramStart"/>
      <w:r w:rsidRPr="00E6464E">
        <w:rPr>
          <w:rFonts w:ascii="Arial" w:eastAsia="Times New Roman" w:hAnsi="Arial" w:cs="Arial"/>
          <w:sz w:val="24"/>
        </w:rPr>
        <w:t>Chemicals and biological agents as damage inducers.</w:t>
      </w:r>
      <w:proofErr w:type="gramEnd"/>
      <w:r w:rsidRPr="00E6464E">
        <w:rPr>
          <w:rFonts w:ascii="Arial" w:eastAsia="Times New Roman" w:hAnsi="Arial" w:cs="Arial"/>
          <w:sz w:val="24"/>
        </w:rPr>
        <w:t xml:space="preserve"> </w:t>
      </w:r>
      <w:proofErr w:type="spellStart"/>
      <w:r w:rsidRPr="00E6464E">
        <w:rPr>
          <w:rFonts w:ascii="Arial" w:eastAsia="Times New Roman" w:hAnsi="Arial" w:cs="Arial"/>
          <w:sz w:val="24"/>
        </w:rPr>
        <w:t>Exogeneously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 and </w:t>
      </w:r>
      <w:proofErr w:type="spellStart"/>
      <w:r w:rsidRPr="00E6464E">
        <w:rPr>
          <w:rFonts w:ascii="Arial" w:eastAsia="Times New Roman" w:hAnsi="Arial" w:cs="Arial"/>
          <w:sz w:val="24"/>
        </w:rPr>
        <w:t>endogeneously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 induced base modifications and their biological consequences. Repair and Restoration of DNA damages: photo-enzymatic restoration and </w:t>
      </w:r>
      <w:proofErr w:type="spellStart"/>
      <w:r w:rsidRPr="00E6464E">
        <w:rPr>
          <w:rFonts w:ascii="Arial" w:eastAsia="Times New Roman" w:hAnsi="Arial" w:cs="Arial"/>
          <w:sz w:val="24"/>
        </w:rPr>
        <w:t>dealkylation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, excision repair processes, mismatch repair, tolerance mechanism, conditioned repair phenomenon (phenomenology and genetic control of SOS functions, adaptive responses to DNA alkylation and oxidative stress. </w:t>
      </w:r>
      <w:proofErr w:type="gramStart"/>
      <w:r w:rsidRPr="00E6464E">
        <w:rPr>
          <w:rFonts w:ascii="Arial" w:eastAsia="Times New Roman" w:hAnsi="Arial" w:cs="Arial"/>
          <w:sz w:val="24"/>
        </w:rPr>
        <w:t>Environmental and physiological factors influencing recovery phenomenon viz. Liquid holding recovery, thermal and UV reactivation.</w:t>
      </w:r>
      <w:proofErr w:type="gramEnd"/>
      <w:r w:rsidRPr="00E6464E">
        <w:rPr>
          <w:rFonts w:ascii="Arial" w:eastAsia="Times New Roman" w:hAnsi="Arial" w:cs="Arial"/>
          <w:sz w:val="24"/>
        </w:rPr>
        <w:t xml:space="preserve"> </w:t>
      </w:r>
      <w:proofErr w:type="gramStart"/>
      <w:r w:rsidRPr="00E6464E">
        <w:rPr>
          <w:rFonts w:ascii="Arial" w:eastAsia="Times New Roman" w:hAnsi="Arial" w:cs="Arial"/>
          <w:sz w:val="24"/>
        </w:rPr>
        <w:t>Relevance of inducible repair to carcinogenesis.</w:t>
      </w:r>
      <w:proofErr w:type="gramEnd"/>
    </w:p>
    <w:p w:rsidR="009675E2" w:rsidRPr="00E6464E" w:rsidRDefault="009675E2" w:rsidP="009675E2">
      <w:pPr>
        <w:pStyle w:val="NoSpacing"/>
        <w:rPr>
          <w:sz w:val="6"/>
          <w:szCs w:val="20"/>
        </w:rPr>
      </w:pPr>
    </w:p>
    <w:p w:rsidR="009675E2" w:rsidRPr="00E6464E" w:rsidRDefault="009675E2" w:rsidP="009675E2">
      <w:pPr>
        <w:spacing w:after="0" w:line="240" w:lineRule="auto"/>
        <w:jc w:val="both"/>
        <w:rPr>
          <w:rFonts w:ascii="Arial" w:hAnsi="Arial" w:cs="Arial"/>
          <w:sz w:val="26"/>
        </w:rPr>
      </w:pPr>
      <w:r w:rsidRPr="00E6464E">
        <w:rPr>
          <w:rFonts w:ascii="Arial" w:eastAsia="Times New Roman" w:hAnsi="Arial" w:cs="Arial"/>
          <w:b/>
          <w:sz w:val="26"/>
        </w:rPr>
        <w:t>PRACTICALS:</w:t>
      </w:r>
    </w:p>
    <w:p w:rsidR="009675E2" w:rsidRPr="00E6464E" w:rsidRDefault="009675E2" w:rsidP="009675E2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Screening of mutagenic agents by AMES test and  comet assay</w:t>
      </w:r>
    </w:p>
    <w:p w:rsidR="009675E2" w:rsidRPr="00E6464E" w:rsidRDefault="009675E2" w:rsidP="009675E2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To determine the effect of  radiation on prokaryotes and eukaryotes</w:t>
      </w:r>
    </w:p>
    <w:p w:rsidR="009675E2" w:rsidRPr="00E6464E" w:rsidRDefault="009675E2" w:rsidP="009675E2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Screening of carcinogenic agents by use of indicator cell lines</w:t>
      </w:r>
    </w:p>
    <w:p w:rsidR="009675E2" w:rsidRPr="00E6464E" w:rsidRDefault="009675E2" w:rsidP="009675E2">
      <w:pPr>
        <w:spacing w:after="0" w:line="240" w:lineRule="auto"/>
        <w:jc w:val="both"/>
        <w:rPr>
          <w:rFonts w:ascii="Arial" w:eastAsia="Times New Roman" w:hAnsi="Arial" w:cs="Arial"/>
          <w:b/>
          <w:sz w:val="6"/>
          <w:u w:val="single"/>
        </w:rPr>
      </w:pPr>
    </w:p>
    <w:p w:rsidR="009675E2" w:rsidRPr="00E6464E" w:rsidRDefault="009675E2" w:rsidP="009675E2">
      <w:pPr>
        <w:spacing w:after="0" w:line="240" w:lineRule="auto"/>
        <w:jc w:val="both"/>
        <w:rPr>
          <w:rFonts w:ascii="Arial" w:hAnsi="Arial" w:cs="Arial"/>
          <w:sz w:val="26"/>
        </w:rPr>
      </w:pPr>
      <w:r w:rsidRPr="00E6464E">
        <w:rPr>
          <w:rFonts w:ascii="Arial" w:eastAsia="Times New Roman" w:hAnsi="Arial" w:cs="Arial"/>
          <w:b/>
          <w:sz w:val="26"/>
        </w:rPr>
        <w:t>RECOMMENDED BOOKS: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hAnsi="Arial" w:cs="Arial"/>
          <w:sz w:val="24"/>
        </w:rPr>
        <w:t xml:space="preserve">Hanaoka, F., &amp; In </w:t>
      </w:r>
      <w:proofErr w:type="spellStart"/>
      <w:r w:rsidRPr="00E6464E">
        <w:rPr>
          <w:rFonts w:ascii="Arial" w:hAnsi="Arial" w:cs="Arial"/>
          <w:sz w:val="24"/>
        </w:rPr>
        <w:t>Sugasawa</w:t>
      </w:r>
      <w:proofErr w:type="spellEnd"/>
      <w:r w:rsidRPr="00E6464E">
        <w:rPr>
          <w:rFonts w:ascii="Arial" w:hAnsi="Arial" w:cs="Arial"/>
          <w:sz w:val="24"/>
        </w:rPr>
        <w:t xml:space="preserve">, K. 2016. </w:t>
      </w:r>
      <w:r w:rsidRPr="00E6464E">
        <w:rPr>
          <w:rFonts w:ascii="Arial" w:hAnsi="Arial" w:cs="Arial"/>
          <w:iCs/>
          <w:sz w:val="24"/>
        </w:rPr>
        <w:t>DNA replication, recombination, and repair: Molecular mechanisms and pathology</w:t>
      </w:r>
      <w:r w:rsidRPr="00E6464E">
        <w:rPr>
          <w:rFonts w:ascii="Arial" w:hAnsi="Arial" w:cs="Arial"/>
          <w:sz w:val="24"/>
        </w:rPr>
        <w:t>.</w:t>
      </w:r>
      <w:r w:rsidRPr="00E6464E">
        <w:rPr>
          <w:rFonts w:ascii="Arial" w:eastAsia="Times New Roman" w:hAnsi="Arial" w:cs="Arial"/>
          <w:sz w:val="24"/>
        </w:rPr>
        <w:t xml:space="preserve"> Tokyo : Springer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proofErr w:type="spellStart"/>
      <w:r w:rsidRPr="00E6464E">
        <w:rPr>
          <w:rFonts w:ascii="Arial" w:eastAsia="Times New Roman" w:hAnsi="Arial" w:cs="Arial"/>
          <w:sz w:val="24"/>
        </w:rPr>
        <w:t>Hausen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, H. Z. 2006. Infections Causing Human Cancer, John Willey and Sons, N.Y. 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Holland, E.C. 2004. Mouse Models of Human Cancer, John Wiley and Sons, N.Y.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Howe, H. 2007. Gene Cloning and Manipulation, Cambridge University Press, N.Y.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eastAsia="Times New Roman" w:hAnsi="Arial" w:cs="Arial"/>
          <w:sz w:val="24"/>
        </w:rPr>
        <w:t>Kornberg, A. and Baker, T. A. 2005. DNA Replication, 2</w:t>
      </w:r>
      <w:r w:rsidRPr="00E6464E">
        <w:rPr>
          <w:rFonts w:ascii="Arial" w:eastAsia="Times New Roman" w:hAnsi="Arial" w:cs="Arial"/>
          <w:sz w:val="24"/>
          <w:vertAlign w:val="superscript"/>
        </w:rPr>
        <w:t>nd</w:t>
      </w:r>
      <w:r w:rsidRPr="00E6464E">
        <w:rPr>
          <w:rFonts w:ascii="Arial" w:eastAsia="Times New Roman" w:hAnsi="Arial" w:cs="Arial"/>
          <w:sz w:val="24"/>
        </w:rPr>
        <w:t xml:space="preserve">Edition, University Science Books, Sausalito, C.A. 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hAnsi="Arial" w:cs="Arial"/>
          <w:sz w:val="24"/>
        </w:rPr>
        <w:t xml:space="preserve">Kumar, M. 2015. </w:t>
      </w:r>
      <w:r w:rsidRPr="00E6464E">
        <w:rPr>
          <w:rFonts w:ascii="Arial" w:hAnsi="Arial" w:cs="Arial"/>
          <w:iCs/>
          <w:sz w:val="24"/>
        </w:rPr>
        <w:t>Senescence, DNA damage and repair in COPD</w:t>
      </w:r>
      <w:r w:rsidRPr="00E6464E">
        <w:rPr>
          <w:rFonts w:ascii="Arial" w:hAnsi="Arial" w:cs="Arial"/>
          <w:sz w:val="24"/>
        </w:rPr>
        <w:t xml:space="preserve">. </w:t>
      </w:r>
      <w:proofErr w:type="spellStart"/>
      <w:r w:rsidRPr="00E6464E">
        <w:rPr>
          <w:rFonts w:ascii="Arial" w:hAnsi="Arial" w:cs="Arial"/>
          <w:sz w:val="24"/>
        </w:rPr>
        <w:t>Saarbrücken</w:t>
      </w:r>
      <w:proofErr w:type="spellEnd"/>
      <w:r w:rsidRPr="00E6464E">
        <w:rPr>
          <w:rFonts w:ascii="Arial" w:hAnsi="Arial" w:cs="Arial"/>
          <w:sz w:val="24"/>
        </w:rPr>
        <w:t>: LAP LAMBERT Academic Publishing.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hyperlink r:id="rId5">
        <w:proofErr w:type="spellStart"/>
        <w:r w:rsidRPr="00E6464E">
          <w:rPr>
            <w:rFonts w:ascii="Arial" w:eastAsia="Times New Roman" w:hAnsi="Arial" w:cs="Arial"/>
            <w:sz w:val="24"/>
          </w:rPr>
          <w:t>Nickoloff</w:t>
        </w:r>
        <w:proofErr w:type="spellEnd"/>
      </w:hyperlink>
      <w:r w:rsidRPr="00E6464E">
        <w:rPr>
          <w:rFonts w:ascii="Arial" w:eastAsia="Times New Roman" w:hAnsi="Arial" w:cs="Arial"/>
          <w:sz w:val="24"/>
        </w:rPr>
        <w:t xml:space="preserve"> , J. A. and</w:t>
      </w:r>
      <w:hyperlink r:id="rId6">
        <w:r w:rsidRPr="00E6464E">
          <w:rPr>
            <w:rFonts w:ascii="Arial" w:eastAsia="Times New Roman" w:hAnsi="Arial" w:cs="Arial"/>
            <w:sz w:val="24"/>
          </w:rPr>
          <w:t xml:space="preserve"> Hoekstra</w:t>
        </w:r>
      </w:hyperlink>
      <w:r w:rsidRPr="00E6464E">
        <w:rPr>
          <w:rFonts w:ascii="Arial" w:eastAsia="Times New Roman" w:hAnsi="Arial" w:cs="Arial"/>
          <w:sz w:val="24"/>
        </w:rPr>
        <w:t xml:space="preserve">, M. F.1998. DNA Damage and </w:t>
      </w:r>
      <w:proofErr w:type="gramStart"/>
      <w:r w:rsidRPr="00E6464E">
        <w:rPr>
          <w:rFonts w:ascii="Arial" w:eastAsia="Times New Roman" w:hAnsi="Arial" w:cs="Arial"/>
          <w:sz w:val="24"/>
        </w:rPr>
        <w:t>Repair :</w:t>
      </w:r>
      <w:proofErr w:type="gramEnd"/>
      <w:r w:rsidRPr="00E6464E">
        <w:rPr>
          <w:rFonts w:ascii="Arial" w:eastAsia="Times New Roman" w:hAnsi="Arial" w:cs="Arial"/>
          <w:sz w:val="24"/>
        </w:rPr>
        <w:t xml:space="preserve"> DNA Repair in Prokaryotes and Lower Eukaryotes, Humana Press, N.J. 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hyperlink r:id="rId7">
        <w:proofErr w:type="spellStart"/>
        <w:r w:rsidRPr="00E6464E">
          <w:rPr>
            <w:rFonts w:ascii="Arial" w:eastAsia="Times New Roman" w:hAnsi="Arial" w:cs="Arial"/>
            <w:sz w:val="24"/>
          </w:rPr>
          <w:t>Nickoloff</w:t>
        </w:r>
        <w:proofErr w:type="spellEnd"/>
      </w:hyperlink>
      <w:r w:rsidRPr="00E6464E">
        <w:rPr>
          <w:rFonts w:ascii="Arial" w:eastAsia="Times New Roman" w:hAnsi="Arial" w:cs="Arial"/>
          <w:sz w:val="24"/>
        </w:rPr>
        <w:t xml:space="preserve">, J. A. and </w:t>
      </w:r>
      <w:hyperlink r:id="rId8">
        <w:r w:rsidRPr="00E6464E">
          <w:rPr>
            <w:rFonts w:ascii="Arial" w:eastAsia="Times New Roman" w:hAnsi="Arial" w:cs="Arial"/>
            <w:sz w:val="24"/>
          </w:rPr>
          <w:t>Hoekstra</w:t>
        </w:r>
      </w:hyperlink>
      <w:r w:rsidRPr="00E6464E">
        <w:rPr>
          <w:rFonts w:ascii="Arial" w:eastAsia="Times New Roman" w:hAnsi="Arial" w:cs="Arial"/>
          <w:sz w:val="24"/>
        </w:rPr>
        <w:t>, M. F. 2001.DNA Damage and Repair: Advances from Phage to Humans, Humana Press, N.J.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hyperlink r:id="rId9">
        <w:proofErr w:type="spellStart"/>
        <w:r w:rsidRPr="00E6464E">
          <w:rPr>
            <w:rFonts w:ascii="Arial" w:eastAsia="Times New Roman" w:hAnsi="Arial" w:cs="Arial"/>
            <w:sz w:val="24"/>
          </w:rPr>
          <w:t>Simic</w:t>
        </w:r>
        <w:proofErr w:type="spellEnd"/>
      </w:hyperlink>
      <w:r w:rsidRPr="00E6464E">
        <w:rPr>
          <w:rFonts w:ascii="Arial" w:eastAsia="Times New Roman" w:hAnsi="Arial" w:cs="Arial"/>
          <w:sz w:val="24"/>
        </w:rPr>
        <w:t xml:space="preserve">, M. G., </w:t>
      </w:r>
      <w:hyperlink r:id="rId10">
        <w:r w:rsidRPr="00E6464E">
          <w:rPr>
            <w:rFonts w:ascii="Arial" w:eastAsia="Times New Roman" w:hAnsi="Arial" w:cs="Arial"/>
            <w:sz w:val="24"/>
          </w:rPr>
          <w:t>Grossman</w:t>
        </w:r>
      </w:hyperlink>
      <w:r w:rsidRPr="00E6464E">
        <w:rPr>
          <w:rFonts w:ascii="Arial" w:eastAsia="Times New Roman" w:hAnsi="Arial" w:cs="Arial"/>
          <w:sz w:val="24"/>
        </w:rPr>
        <w:t xml:space="preserve">, L. and </w:t>
      </w:r>
      <w:hyperlink r:id="rId11">
        <w:r w:rsidRPr="00E6464E">
          <w:rPr>
            <w:rFonts w:ascii="Arial" w:eastAsia="Times New Roman" w:hAnsi="Arial" w:cs="Arial"/>
            <w:sz w:val="24"/>
          </w:rPr>
          <w:t>Upton</w:t>
        </w:r>
      </w:hyperlink>
      <w:r w:rsidRPr="00E6464E">
        <w:rPr>
          <w:rFonts w:ascii="Arial" w:eastAsia="Times New Roman" w:hAnsi="Arial" w:cs="Arial"/>
          <w:sz w:val="24"/>
        </w:rPr>
        <w:t>, A. D. 1986. Mechanisms of DNA Damage and Repair: Implications for Carcinogenesis and Risk Assessment, Plenum Press, N.Y.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proofErr w:type="spellStart"/>
      <w:r w:rsidRPr="00E6464E">
        <w:rPr>
          <w:rFonts w:ascii="Arial" w:eastAsia="Times New Roman" w:hAnsi="Arial" w:cs="Arial"/>
          <w:sz w:val="24"/>
        </w:rPr>
        <w:t>Tamarin</w:t>
      </w:r>
      <w:proofErr w:type="spellEnd"/>
      <w:r w:rsidRPr="00E6464E">
        <w:rPr>
          <w:rFonts w:ascii="Arial" w:eastAsia="Times New Roman" w:hAnsi="Arial" w:cs="Arial"/>
          <w:sz w:val="24"/>
        </w:rPr>
        <w:t xml:space="preserve">, R. H. 2002. Principles of Genetics, McGraw-Hill Companies, N.Y. 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E6464E">
        <w:rPr>
          <w:rFonts w:ascii="Arial" w:hAnsi="Arial" w:cs="Arial"/>
          <w:sz w:val="24"/>
        </w:rPr>
        <w:t xml:space="preserve">Thomas, A. E. 2010. </w:t>
      </w:r>
      <w:r w:rsidRPr="00E6464E">
        <w:rPr>
          <w:rFonts w:ascii="Arial" w:hAnsi="Arial" w:cs="Arial"/>
          <w:iCs/>
          <w:sz w:val="24"/>
        </w:rPr>
        <w:t>DNA damage repair, repair mechanisms, and aging</w:t>
      </w:r>
      <w:r w:rsidRPr="00E6464E">
        <w:rPr>
          <w:rFonts w:ascii="Arial" w:hAnsi="Arial" w:cs="Arial"/>
          <w:sz w:val="24"/>
        </w:rPr>
        <w:t>. Hauppauge, N.Y: Nova Science Publisher's.</w:t>
      </w:r>
    </w:p>
    <w:p w:rsidR="009675E2" w:rsidRPr="00E6464E" w:rsidRDefault="009675E2" w:rsidP="009675E2">
      <w:pPr>
        <w:numPr>
          <w:ilvl w:val="0"/>
          <w:numId w:val="1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hyperlink r:id="rId12">
        <w:r w:rsidRPr="00E6464E">
          <w:rPr>
            <w:rFonts w:ascii="Arial" w:eastAsia="Times New Roman" w:hAnsi="Arial" w:cs="Arial"/>
            <w:sz w:val="24"/>
          </w:rPr>
          <w:t>Vaughan</w:t>
        </w:r>
      </w:hyperlink>
      <w:r w:rsidRPr="00E6464E">
        <w:rPr>
          <w:rFonts w:ascii="Arial" w:eastAsia="Times New Roman" w:hAnsi="Arial" w:cs="Arial"/>
          <w:sz w:val="24"/>
        </w:rPr>
        <w:t>, P. 2000. DNA Repair Protocols: Prokaryotic Systems, Humana Press, N.J.</w:t>
      </w:r>
    </w:p>
    <w:p w:rsidR="00393091" w:rsidRDefault="00393091"/>
    <w:sectPr w:rsidR="00393091" w:rsidSect="009675E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E584A"/>
    <w:multiLevelType w:val="multilevel"/>
    <w:tmpl w:val="C068CE8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52F12455"/>
    <w:multiLevelType w:val="multilevel"/>
    <w:tmpl w:val="25E2C954"/>
    <w:lvl w:ilvl="0">
      <w:start w:val="1"/>
      <w:numFmt w:val="decimal"/>
      <w:lvlText w:val="%1."/>
      <w:lvlJc w:val="left"/>
      <w:pPr>
        <w:ind w:left="1080" w:firstLine="180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00" w:firstLine="32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4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61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75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9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104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118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13500"/>
      </w:pPr>
      <w:rPr>
        <w:vertAlign w:val="baseline"/>
      </w:rPr>
    </w:lvl>
  </w:abstractNum>
  <w:abstractNum w:abstractNumId="2">
    <w:nsid w:val="6C926C79"/>
    <w:multiLevelType w:val="multilevel"/>
    <w:tmpl w:val="624C594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675E2"/>
    <w:rsid w:val="00393091"/>
    <w:rsid w:val="0096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5E2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exec/obidos/search-handle-url/index=books&amp;field-author=Hoekstra%2C%20Merl%20F./002-0005045-423525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exec/obidos/search-handle-url/index=books&amp;field-author=Nickoloff%2C%20Jac%20A./002-0005045-4235257" TargetMode="External"/><Relationship Id="rId12" Type="http://schemas.openxmlformats.org/officeDocument/2006/relationships/hyperlink" Target="http://www.amazon.com/exec/obidos/search-handle-url/index=books&amp;field-author=Vaughan%2C%20Pat/002-0005045-42352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exec/obidos/search-handle-url/index=books&amp;field-author=Hoekstra%2C%20Merl%20F./002-0005045-4235257" TargetMode="External"/><Relationship Id="rId11" Type="http://schemas.openxmlformats.org/officeDocument/2006/relationships/hyperlink" Target="http://r1.us.rmi.yahoo.com/rmi/http://shop.barnesandnoble.com/booksearch/results.asp/rmivars%3ftarget=_top?userid=409RIJKS9U&amp;mscssid=0JNTK1GAUEW59KC45M39FTSFTEE0FJ65&amp;sourceid=00033868505897959331&amp;bfdate=03%2D26%2D2002+01%3A16%3A26&amp;author_last=Upton&amp;author_first=Arthur+D%2E&amp;match=exact&amp;options=and" TargetMode="External"/><Relationship Id="rId5" Type="http://schemas.openxmlformats.org/officeDocument/2006/relationships/hyperlink" Target="http://www.amazon.com/exec/obidos/search-handle-url/index=books&amp;field-author=Nickoloff%2C%20Jac%20A./002-0005045-4235257" TargetMode="External"/><Relationship Id="rId10" Type="http://schemas.openxmlformats.org/officeDocument/2006/relationships/hyperlink" Target="http://r1.us.rmi.yahoo.com/rmi/http://shop.barnesandnoble.com/booksearch/results.asp/rmivars%3ftarget=_top?userid=409RIJKS9U&amp;mscssid=0JNTK1GAUEW59KC45M39FTSFTEE0FJ65&amp;sourceid=00033868505897959331&amp;bfdate=03%2D26%2D2002+01%3A16%3A26&amp;author_last=Grossman&amp;author_first=Lawrence&amp;match=exact&amp;options=a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1.us.rmi.yahoo.com/rmi/http://shop.barnesandnoble.com/booksearch/results.asp/rmivars%3ftarget=_top?userid=409RIJKS9U&amp;mscssid=0JNTK1GAUEW59KC45M39FTSFTEE0FJ65&amp;sourceid=00033868505897959331&amp;bfdate=03%2D26%2D2002+01%3A16%3A26&amp;author_last=Simic&amp;author_first=Michael+G%2E&amp;match=exact&amp;options=an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2023-10-03T04:28:00Z</dcterms:created>
  <dcterms:modified xsi:type="dcterms:W3CDTF">2023-10-03T04:28:00Z</dcterms:modified>
</cp:coreProperties>
</file>