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1BC" w:rsidRPr="00907947" w:rsidRDefault="00DE31BC" w:rsidP="00DE31BC">
      <w:pPr>
        <w:spacing w:after="0" w:line="240" w:lineRule="auto"/>
        <w:jc w:val="both"/>
        <w:rPr>
          <w:rFonts w:ascii="Arial" w:hAnsi="Arial" w:cs="Arial"/>
          <w:sz w:val="24"/>
        </w:rPr>
      </w:pPr>
      <w:r w:rsidRPr="00907947">
        <w:rPr>
          <w:rFonts w:ascii="Arial" w:eastAsia="Times New Roman" w:hAnsi="Arial" w:cs="Arial"/>
          <w:b/>
          <w:sz w:val="28"/>
        </w:rPr>
        <w:t>BIOCHEMISTRY-II</w:t>
      </w:r>
      <w:r w:rsidRPr="00907947">
        <w:rPr>
          <w:rFonts w:ascii="Arial" w:eastAsia="Times New Roman" w:hAnsi="Arial" w:cs="Arial"/>
          <w:b/>
          <w:sz w:val="24"/>
        </w:rPr>
        <w:tab/>
      </w:r>
      <w:r w:rsidRPr="00907947">
        <w:rPr>
          <w:rFonts w:ascii="Arial" w:eastAsia="Times New Roman" w:hAnsi="Arial" w:cs="Arial"/>
          <w:b/>
          <w:sz w:val="24"/>
        </w:rPr>
        <w:tab/>
      </w:r>
      <w:r w:rsidRPr="00907947">
        <w:rPr>
          <w:rFonts w:ascii="Arial" w:eastAsia="Times New Roman" w:hAnsi="Arial" w:cs="Arial"/>
          <w:b/>
          <w:sz w:val="24"/>
        </w:rPr>
        <w:tab/>
      </w:r>
      <w:r w:rsidRPr="00907947">
        <w:rPr>
          <w:rFonts w:ascii="Arial" w:eastAsia="Times New Roman" w:hAnsi="Arial" w:cs="Arial"/>
          <w:b/>
          <w:sz w:val="24"/>
        </w:rPr>
        <w:tab/>
        <w:t>CREDIT HOURS 2+1</w:t>
      </w:r>
    </w:p>
    <w:p w:rsidR="00DE31BC" w:rsidRPr="00907947" w:rsidRDefault="00DE31BC" w:rsidP="00DE31BC">
      <w:pPr>
        <w:spacing w:after="0" w:line="240" w:lineRule="auto"/>
        <w:jc w:val="both"/>
        <w:rPr>
          <w:rFonts w:ascii="Arial" w:eastAsia="Times New Roman" w:hAnsi="Arial" w:cs="Arial"/>
          <w:b/>
          <w:sz w:val="14"/>
        </w:rPr>
      </w:pPr>
    </w:p>
    <w:p w:rsidR="00DE31BC" w:rsidRPr="00907947" w:rsidRDefault="00DE31BC" w:rsidP="00DE31BC">
      <w:pPr>
        <w:spacing w:after="0" w:line="240" w:lineRule="auto"/>
        <w:jc w:val="both"/>
        <w:rPr>
          <w:rFonts w:ascii="Arial" w:eastAsia="Times New Roman" w:hAnsi="Arial" w:cs="Arial"/>
          <w:b/>
          <w:sz w:val="26"/>
        </w:rPr>
      </w:pPr>
      <w:r w:rsidRPr="00907947">
        <w:rPr>
          <w:rFonts w:ascii="Arial" w:eastAsia="Times New Roman" w:hAnsi="Arial" w:cs="Arial"/>
          <w:b/>
          <w:sz w:val="26"/>
        </w:rPr>
        <w:t>LEARNING OUTCOMES:</w:t>
      </w:r>
    </w:p>
    <w:p w:rsidR="00DE31BC" w:rsidRPr="00907947" w:rsidRDefault="00DE31BC" w:rsidP="00DE31BC">
      <w:pPr>
        <w:spacing w:after="0" w:line="240" w:lineRule="auto"/>
        <w:jc w:val="both"/>
        <w:rPr>
          <w:rFonts w:ascii="Arial" w:hAnsi="Arial" w:cs="Arial"/>
          <w:sz w:val="16"/>
        </w:rPr>
      </w:pPr>
    </w:p>
    <w:p w:rsidR="00DE31BC" w:rsidRPr="00907947" w:rsidRDefault="00DE31BC" w:rsidP="00DE31BC">
      <w:pPr>
        <w:spacing w:after="0" w:line="240" w:lineRule="auto"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b/>
          <w:sz w:val="24"/>
        </w:rPr>
        <w:t>The students will be able to</w:t>
      </w:r>
      <w:r w:rsidRPr="00907947">
        <w:rPr>
          <w:rFonts w:ascii="Arial" w:eastAsia="Times New Roman" w:hAnsi="Arial" w:cs="Arial"/>
          <w:sz w:val="24"/>
        </w:rPr>
        <w:t>:</w:t>
      </w:r>
    </w:p>
    <w:p w:rsidR="00DE31BC" w:rsidRPr="00907947" w:rsidRDefault="00DE31BC" w:rsidP="00DE31BC">
      <w:pPr>
        <w:spacing w:after="0" w:line="240" w:lineRule="auto"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Demonstrate advanced knowledge and understanding about the bioenergetics, biochemical thermodynamics and integration of metabolic pathways.</w:t>
      </w:r>
    </w:p>
    <w:p w:rsidR="00DE31BC" w:rsidRPr="00907947" w:rsidRDefault="00DE31BC" w:rsidP="00DE31BC">
      <w:pPr>
        <w:spacing w:after="0" w:line="240" w:lineRule="auto"/>
        <w:jc w:val="both"/>
        <w:rPr>
          <w:rFonts w:ascii="Arial" w:eastAsia="Times New Roman" w:hAnsi="Arial" w:cs="Arial"/>
          <w:b/>
          <w:sz w:val="14"/>
          <w:u w:val="single"/>
        </w:rPr>
      </w:pPr>
    </w:p>
    <w:p w:rsidR="00DE31BC" w:rsidRPr="00907947" w:rsidRDefault="00DE31BC" w:rsidP="00DE31BC">
      <w:pPr>
        <w:spacing w:after="0" w:line="240" w:lineRule="auto"/>
        <w:jc w:val="both"/>
        <w:rPr>
          <w:rFonts w:ascii="Arial" w:hAnsi="Arial" w:cs="Arial"/>
          <w:sz w:val="26"/>
        </w:rPr>
      </w:pPr>
      <w:r w:rsidRPr="00907947">
        <w:rPr>
          <w:rFonts w:ascii="Arial" w:eastAsia="Times New Roman" w:hAnsi="Arial" w:cs="Arial"/>
          <w:b/>
          <w:sz w:val="26"/>
        </w:rPr>
        <w:t>COURSE CONTENTS:</w:t>
      </w:r>
    </w:p>
    <w:p w:rsidR="00DE31BC" w:rsidRPr="00907947" w:rsidRDefault="00DE31BC" w:rsidP="00DE31BC">
      <w:pPr>
        <w:spacing w:after="0" w:line="240" w:lineRule="auto"/>
        <w:jc w:val="both"/>
        <w:rPr>
          <w:rFonts w:ascii="Arial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Introduction to metabolism and basic aspects of bioenergetics and biochemical thermodynamics (</w:t>
      </w:r>
      <w:proofErr w:type="spellStart"/>
      <w:r w:rsidRPr="00907947">
        <w:rPr>
          <w:rFonts w:ascii="Arial" w:eastAsia="Times New Roman" w:hAnsi="Arial" w:cs="Arial"/>
          <w:sz w:val="24"/>
        </w:rPr>
        <w:t>endergonic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 and </w:t>
      </w:r>
      <w:proofErr w:type="spellStart"/>
      <w:r w:rsidRPr="00907947">
        <w:rPr>
          <w:rFonts w:ascii="Arial" w:eastAsia="Times New Roman" w:hAnsi="Arial" w:cs="Arial"/>
          <w:sz w:val="24"/>
        </w:rPr>
        <w:t>exergonic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 reactions); </w:t>
      </w:r>
      <w:proofErr w:type="spellStart"/>
      <w:r w:rsidRPr="00907947">
        <w:rPr>
          <w:rFonts w:ascii="Arial" w:eastAsia="Times New Roman" w:hAnsi="Arial" w:cs="Arial"/>
          <w:sz w:val="24"/>
        </w:rPr>
        <w:t>phosphoryl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 group transfer and ATP production; metabolism, oxidation-reduction; carbohydrate metabolism and regulation (</w:t>
      </w:r>
      <w:proofErr w:type="spellStart"/>
      <w:r w:rsidRPr="00907947">
        <w:rPr>
          <w:rFonts w:ascii="Arial" w:eastAsia="Times New Roman" w:hAnsi="Arial" w:cs="Arial"/>
          <w:sz w:val="24"/>
        </w:rPr>
        <w:t>glycolysis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, </w:t>
      </w:r>
      <w:proofErr w:type="spellStart"/>
      <w:r w:rsidRPr="00907947">
        <w:rPr>
          <w:rFonts w:ascii="Arial" w:eastAsia="Times New Roman" w:hAnsi="Arial" w:cs="Arial"/>
          <w:sz w:val="24"/>
        </w:rPr>
        <w:t>glycogenolysis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; </w:t>
      </w:r>
      <w:proofErr w:type="spellStart"/>
      <w:r w:rsidRPr="00907947">
        <w:rPr>
          <w:rFonts w:ascii="Arial" w:eastAsia="Times New Roman" w:hAnsi="Arial" w:cs="Arial"/>
          <w:sz w:val="24"/>
        </w:rPr>
        <w:t>gluconeogenesis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; pentose phosphate pathway); citric acid cycle (reactions, </w:t>
      </w:r>
      <w:proofErr w:type="spellStart"/>
      <w:r w:rsidRPr="00907947">
        <w:rPr>
          <w:rFonts w:ascii="Arial" w:eastAsia="Times New Roman" w:hAnsi="Arial" w:cs="Arial"/>
          <w:sz w:val="24"/>
        </w:rPr>
        <w:t>energetics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 and control), electron transport chain, oxidative </w:t>
      </w:r>
      <w:proofErr w:type="spellStart"/>
      <w:r w:rsidRPr="00907947">
        <w:rPr>
          <w:rFonts w:ascii="Arial" w:eastAsia="Times New Roman" w:hAnsi="Arial" w:cs="Arial"/>
          <w:sz w:val="24"/>
        </w:rPr>
        <w:t>phosphorylation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, shuttle mechanisms (glycerol-phosphate shunt), lipid metabolism (energy yield from fatty acid oxidation, </w:t>
      </w:r>
      <w:proofErr w:type="spellStart"/>
      <w:r w:rsidRPr="00907947">
        <w:rPr>
          <w:rFonts w:ascii="Arial" w:eastAsia="Times New Roman" w:hAnsi="Arial" w:cs="Arial"/>
          <w:sz w:val="24"/>
        </w:rPr>
        <w:t>ketone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 bodies, </w:t>
      </w:r>
      <w:proofErr w:type="spellStart"/>
      <w:r w:rsidRPr="00907947">
        <w:rPr>
          <w:rFonts w:ascii="Arial" w:eastAsia="Times New Roman" w:hAnsi="Arial" w:cs="Arial"/>
          <w:sz w:val="24"/>
        </w:rPr>
        <w:t>acylglycerol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, compound lipids, cholesterol); photosynthesis; Calvin Cycle; metabolism of nitrogenous compounds (amino acid synthesis, catabolism, </w:t>
      </w:r>
      <w:proofErr w:type="spellStart"/>
      <w:r w:rsidRPr="00907947">
        <w:rPr>
          <w:rFonts w:ascii="Arial" w:eastAsia="Times New Roman" w:hAnsi="Arial" w:cs="Arial"/>
          <w:sz w:val="24"/>
        </w:rPr>
        <w:t>purine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 and </w:t>
      </w:r>
      <w:proofErr w:type="spellStart"/>
      <w:r w:rsidRPr="00907947">
        <w:rPr>
          <w:rFonts w:ascii="Arial" w:eastAsia="Times New Roman" w:hAnsi="Arial" w:cs="Arial"/>
          <w:sz w:val="24"/>
        </w:rPr>
        <w:t>pyrimidine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 synthesis); nucleic acid metabolism and control; urea cycle; integration of metabolism.</w:t>
      </w:r>
    </w:p>
    <w:p w:rsidR="00DE31BC" w:rsidRPr="00907947" w:rsidRDefault="00DE31BC" w:rsidP="00DE31BC">
      <w:pPr>
        <w:spacing w:after="0" w:line="240" w:lineRule="auto"/>
        <w:jc w:val="both"/>
        <w:rPr>
          <w:rFonts w:ascii="Arial" w:eastAsia="Times New Roman" w:hAnsi="Arial" w:cs="Arial"/>
          <w:b/>
          <w:sz w:val="14"/>
          <w:u w:val="single"/>
        </w:rPr>
      </w:pPr>
    </w:p>
    <w:p w:rsidR="00DE31BC" w:rsidRPr="00907947" w:rsidRDefault="00DE31BC" w:rsidP="00DE31BC">
      <w:pPr>
        <w:spacing w:after="0" w:line="240" w:lineRule="auto"/>
        <w:jc w:val="both"/>
        <w:rPr>
          <w:rFonts w:ascii="Arial" w:hAnsi="Arial" w:cs="Arial"/>
          <w:sz w:val="26"/>
        </w:rPr>
      </w:pPr>
      <w:r w:rsidRPr="00907947">
        <w:rPr>
          <w:rFonts w:ascii="Arial" w:eastAsia="Times New Roman" w:hAnsi="Arial" w:cs="Arial"/>
          <w:b/>
          <w:sz w:val="26"/>
        </w:rPr>
        <w:t>PRACTICALS:</w:t>
      </w:r>
    </w:p>
    <w:p w:rsidR="00DE31BC" w:rsidRPr="00907947" w:rsidRDefault="00DE31BC" w:rsidP="00DE31BC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Preparation of calibration curve for glucose</w:t>
      </w:r>
    </w:p>
    <w:p w:rsidR="00DE31BC" w:rsidRPr="00907947" w:rsidRDefault="00DE31BC" w:rsidP="00DE31BC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Estimation of serum glucose by using calibration curve</w:t>
      </w:r>
    </w:p>
    <w:p w:rsidR="00DE31BC" w:rsidRPr="00907947" w:rsidRDefault="00DE31BC" w:rsidP="00DE31BC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Extraction of glycogen from liver; acid and enzymatic hydrolysis of glycogen</w:t>
      </w:r>
    </w:p>
    <w:p w:rsidR="00DE31BC" w:rsidRPr="00907947" w:rsidRDefault="00DE31BC" w:rsidP="00DE31BC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Extraction and estimation of lipids from plant tissue/seed and lipid separation from different tissues; fractionation by thin layer chromatography (TLC).</w:t>
      </w:r>
    </w:p>
    <w:p w:rsidR="00DE31BC" w:rsidRPr="00907947" w:rsidRDefault="00DE31BC" w:rsidP="00DE31BC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Extraction and salting out of proteins.</w:t>
      </w:r>
    </w:p>
    <w:p w:rsidR="00DE31BC" w:rsidRPr="00907947" w:rsidRDefault="00DE31BC" w:rsidP="00DE31BC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 xml:space="preserve">Quantitative analysis of proteins and nucleic acids by UV </w:t>
      </w:r>
      <w:proofErr w:type="spellStart"/>
      <w:r w:rsidRPr="00907947">
        <w:rPr>
          <w:rFonts w:ascii="Arial" w:eastAsia="Times New Roman" w:hAnsi="Arial" w:cs="Arial"/>
          <w:sz w:val="24"/>
        </w:rPr>
        <w:t>spectrophotometry</w:t>
      </w:r>
      <w:proofErr w:type="spellEnd"/>
    </w:p>
    <w:p w:rsidR="00DE31BC" w:rsidRPr="00907947" w:rsidRDefault="00DE31BC" w:rsidP="00DE31BC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Extraction and quantitative analysis of amino acids</w:t>
      </w:r>
    </w:p>
    <w:p w:rsidR="00DE31BC" w:rsidRPr="00907947" w:rsidRDefault="00DE31BC" w:rsidP="00DE31BC">
      <w:pPr>
        <w:spacing w:after="0" w:line="240" w:lineRule="auto"/>
        <w:jc w:val="both"/>
        <w:rPr>
          <w:rFonts w:ascii="Arial" w:eastAsia="Times New Roman" w:hAnsi="Arial" w:cs="Arial"/>
          <w:b/>
          <w:sz w:val="14"/>
          <w:u w:val="single"/>
        </w:rPr>
      </w:pPr>
    </w:p>
    <w:p w:rsidR="00DE31BC" w:rsidRPr="00907947" w:rsidRDefault="00DE31BC" w:rsidP="00DE31BC">
      <w:pPr>
        <w:spacing w:after="0" w:line="240" w:lineRule="auto"/>
        <w:jc w:val="both"/>
        <w:rPr>
          <w:rFonts w:ascii="Arial" w:hAnsi="Arial" w:cs="Arial"/>
          <w:sz w:val="26"/>
        </w:rPr>
      </w:pPr>
      <w:r w:rsidRPr="00907947">
        <w:rPr>
          <w:rFonts w:ascii="Arial" w:eastAsia="Times New Roman" w:hAnsi="Arial" w:cs="Arial"/>
          <w:b/>
          <w:sz w:val="26"/>
        </w:rPr>
        <w:t>RECOMMENDED BOOKS:</w:t>
      </w:r>
    </w:p>
    <w:p w:rsidR="00DE31BC" w:rsidRPr="00907947" w:rsidRDefault="00DE31BC" w:rsidP="00DE31BC">
      <w:pPr>
        <w:numPr>
          <w:ilvl w:val="0"/>
          <w:numId w:val="1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 w:val="24"/>
        </w:rPr>
      </w:pPr>
      <w:proofErr w:type="spellStart"/>
      <w:r w:rsidRPr="00907947">
        <w:rPr>
          <w:rFonts w:ascii="Arial" w:eastAsia="Times New Roman" w:hAnsi="Arial" w:cs="Arial"/>
          <w:sz w:val="24"/>
        </w:rPr>
        <w:t>Voet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, D., </w:t>
      </w:r>
      <w:proofErr w:type="spellStart"/>
      <w:r w:rsidRPr="00907947">
        <w:rPr>
          <w:rFonts w:ascii="Arial" w:eastAsia="Times New Roman" w:hAnsi="Arial" w:cs="Arial"/>
          <w:sz w:val="24"/>
        </w:rPr>
        <w:t>Voet</w:t>
      </w:r>
      <w:proofErr w:type="spellEnd"/>
      <w:r w:rsidRPr="00907947">
        <w:rPr>
          <w:rFonts w:ascii="Arial" w:eastAsia="Times New Roman" w:hAnsi="Arial" w:cs="Arial"/>
          <w:sz w:val="24"/>
        </w:rPr>
        <w:t>, J. G. and Pratt, C. W., 2002. Fundamentals of Biochemistry; John Wiley and Sons. Inc., New York.</w:t>
      </w:r>
    </w:p>
    <w:p w:rsidR="00DE31BC" w:rsidRPr="00907947" w:rsidRDefault="00DE31BC" w:rsidP="00DE31BC">
      <w:pPr>
        <w:numPr>
          <w:ilvl w:val="0"/>
          <w:numId w:val="1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 xml:space="preserve">Berg, J. M., </w:t>
      </w:r>
      <w:proofErr w:type="spellStart"/>
      <w:r w:rsidRPr="00907947">
        <w:rPr>
          <w:rFonts w:ascii="Arial" w:eastAsia="Times New Roman" w:hAnsi="Arial" w:cs="Arial"/>
          <w:sz w:val="24"/>
        </w:rPr>
        <w:t>Tymoczko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, J. L. and </w:t>
      </w:r>
      <w:proofErr w:type="spellStart"/>
      <w:r w:rsidRPr="00907947">
        <w:rPr>
          <w:rFonts w:ascii="Arial" w:eastAsia="Times New Roman" w:hAnsi="Arial" w:cs="Arial"/>
          <w:sz w:val="24"/>
        </w:rPr>
        <w:t>Stryer</w:t>
      </w:r>
      <w:proofErr w:type="spellEnd"/>
      <w:r w:rsidRPr="00907947">
        <w:rPr>
          <w:rFonts w:ascii="Arial" w:eastAsia="Times New Roman" w:hAnsi="Arial" w:cs="Arial"/>
          <w:sz w:val="24"/>
        </w:rPr>
        <w:t>, L., 2002. Biochemistry 5</w:t>
      </w:r>
      <w:r w:rsidRPr="00907947">
        <w:rPr>
          <w:rFonts w:ascii="Arial" w:eastAsia="Times New Roman" w:hAnsi="Arial" w:cs="Arial"/>
          <w:sz w:val="24"/>
          <w:vertAlign w:val="superscript"/>
        </w:rPr>
        <w:t>th</w:t>
      </w:r>
      <w:r w:rsidRPr="00907947">
        <w:rPr>
          <w:rFonts w:ascii="Arial" w:eastAsia="Times New Roman" w:hAnsi="Arial" w:cs="Arial"/>
          <w:sz w:val="24"/>
        </w:rPr>
        <w:t xml:space="preserve"> Edition. W.H. Freeman and Company, New York.</w:t>
      </w:r>
    </w:p>
    <w:p w:rsidR="00DE31BC" w:rsidRPr="00907947" w:rsidRDefault="00DE31BC" w:rsidP="00DE31BC">
      <w:pPr>
        <w:numPr>
          <w:ilvl w:val="0"/>
          <w:numId w:val="1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Devlin, T. M., 2002. Textbook of Biochemistry with Clinical Correlations 5</w:t>
      </w:r>
      <w:r w:rsidRPr="00907947">
        <w:rPr>
          <w:rFonts w:ascii="Arial" w:eastAsia="Times New Roman" w:hAnsi="Arial" w:cs="Arial"/>
          <w:sz w:val="24"/>
          <w:vertAlign w:val="superscript"/>
        </w:rPr>
        <w:t>th</w:t>
      </w:r>
      <w:r w:rsidRPr="00907947">
        <w:rPr>
          <w:rFonts w:ascii="Arial" w:eastAsia="Times New Roman" w:hAnsi="Arial" w:cs="Arial"/>
          <w:sz w:val="24"/>
        </w:rPr>
        <w:t>Edition. John Wiley and Sons. Inc., New York.</w:t>
      </w:r>
    </w:p>
    <w:p w:rsidR="00DE31BC" w:rsidRPr="00907947" w:rsidRDefault="00DE31BC" w:rsidP="00DE31BC">
      <w:pPr>
        <w:numPr>
          <w:ilvl w:val="0"/>
          <w:numId w:val="1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 w:val="24"/>
        </w:rPr>
      </w:pPr>
      <w:proofErr w:type="spellStart"/>
      <w:r w:rsidRPr="00907947">
        <w:rPr>
          <w:rFonts w:ascii="Arial" w:eastAsia="Times New Roman" w:hAnsi="Arial" w:cs="Arial"/>
          <w:sz w:val="24"/>
        </w:rPr>
        <w:t>Zubay</w:t>
      </w:r>
      <w:proofErr w:type="spellEnd"/>
      <w:r w:rsidRPr="00907947">
        <w:rPr>
          <w:rFonts w:ascii="Arial" w:eastAsia="Times New Roman" w:hAnsi="Arial" w:cs="Arial"/>
          <w:sz w:val="24"/>
        </w:rPr>
        <w:t>, G., 1995. Biochemistry 4</w:t>
      </w:r>
      <w:r w:rsidRPr="00907947">
        <w:rPr>
          <w:rFonts w:ascii="Arial" w:eastAsia="Times New Roman" w:hAnsi="Arial" w:cs="Arial"/>
          <w:sz w:val="24"/>
          <w:vertAlign w:val="superscript"/>
        </w:rPr>
        <w:t xml:space="preserve">th </w:t>
      </w:r>
      <w:r w:rsidRPr="00907947">
        <w:rPr>
          <w:rFonts w:ascii="Arial" w:eastAsia="Times New Roman" w:hAnsi="Arial" w:cs="Arial"/>
          <w:sz w:val="24"/>
        </w:rPr>
        <w:t>Edition. W. C. Brown Publishers, Inc., Oxford England.</w:t>
      </w:r>
    </w:p>
    <w:p w:rsidR="00DE31BC" w:rsidRPr="00907947" w:rsidRDefault="00DE31BC" w:rsidP="00DE31BC">
      <w:pPr>
        <w:numPr>
          <w:ilvl w:val="0"/>
          <w:numId w:val="1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Plummer, D. T., 1990. An Introduction to Practical Biochemistry 4</w:t>
      </w:r>
      <w:r w:rsidRPr="00907947">
        <w:rPr>
          <w:rFonts w:ascii="Arial" w:eastAsia="Times New Roman" w:hAnsi="Arial" w:cs="Arial"/>
          <w:sz w:val="24"/>
          <w:vertAlign w:val="superscript"/>
        </w:rPr>
        <w:t>th</w:t>
      </w:r>
      <w:r w:rsidRPr="00907947">
        <w:rPr>
          <w:rFonts w:ascii="Arial" w:eastAsia="Times New Roman" w:hAnsi="Arial" w:cs="Arial"/>
          <w:sz w:val="24"/>
        </w:rPr>
        <w:t xml:space="preserve"> Edition. McGraw-Hill Book Company, London,</w:t>
      </w:r>
    </w:p>
    <w:p w:rsidR="00DE31BC" w:rsidRPr="00907947" w:rsidRDefault="00DE31BC" w:rsidP="00DE31BC">
      <w:pPr>
        <w:numPr>
          <w:ilvl w:val="0"/>
          <w:numId w:val="1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>Wilson, K. and Walker, J., 1994. Practical Biochemistry: Principles and Techniques, 4</w:t>
      </w:r>
      <w:r w:rsidRPr="00907947">
        <w:rPr>
          <w:rFonts w:ascii="Arial" w:eastAsia="Times New Roman" w:hAnsi="Arial" w:cs="Arial"/>
          <w:sz w:val="24"/>
          <w:vertAlign w:val="superscript"/>
        </w:rPr>
        <w:t>th</w:t>
      </w:r>
      <w:r w:rsidRPr="00907947">
        <w:rPr>
          <w:rFonts w:ascii="Arial" w:eastAsia="Times New Roman" w:hAnsi="Arial" w:cs="Arial"/>
          <w:sz w:val="24"/>
        </w:rPr>
        <w:t>Edition. Cambridge Univ. Press, London</w:t>
      </w:r>
    </w:p>
    <w:p w:rsidR="00DE31BC" w:rsidRPr="00907947" w:rsidRDefault="00DE31BC" w:rsidP="00DE31BC">
      <w:pPr>
        <w:numPr>
          <w:ilvl w:val="0"/>
          <w:numId w:val="1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 xml:space="preserve">Berg, J. M., </w:t>
      </w:r>
      <w:proofErr w:type="spellStart"/>
      <w:r w:rsidRPr="00907947">
        <w:rPr>
          <w:rFonts w:ascii="Arial" w:eastAsia="Times New Roman" w:hAnsi="Arial" w:cs="Arial"/>
          <w:sz w:val="24"/>
        </w:rPr>
        <w:t>Tymoczko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, J. L., </w:t>
      </w:r>
      <w:proofErr w:type="spellStart"/>
      <w:r w:rsidRPr="00907947">
        <w:rPr>
          <w:rFonts w:ascii="Arial" w:eastAsia="Times New Roman" w:hAnsi="Arial" w:cs="Arial"/>
          <w:sz w:val="24"/>
        </w:rPr>
        <w:t>Stryer</w:t>
      </w:r>
      <w:proofErr w:type="spellEnd"/>
      <w:r w:rsidRPr="00907947">
        <w:rPr>
          <w:rFonts w:ascii="Arial" w:eastAsia="Times New Roman" w:hAnsi="Arial" w:cs="Arial"/>
          <w:sz w:val="24"/>
        </w:rPr>
        <w:t>, L., 2006. Biochemistry: International 6</w:t>
      </w:r>
      <w:r w:rsidRPr="00907947">
        <w:rPr>
          <w:rFonts w:ascii="Arial" w:eastAsia="Times New Roman" w:hAnsi="Arial" w:cs="Arial"/>
          <w:sz w:val="24"/>
          <w:vertAlign w:val="superscript"/>
        </w:rPr>
        <w:t>th</w:t>
      </w:r>
      <w:r w:rsidRPr="00907947">
        <w:rPr>
          <w:rFonts w:ascii="Arial" w:eastAsia="Times New Roman" w:hAnsi="Arial" w:cs="Arial"/>
          <w:sz w:val="24"/>
        </w:rPr>
        <w:t xml:space="preserve"> Edition. W.H. Freeman &amp; Co Ltd.</w:t>
      </w:r>
    </w:p>
    <w:p w:rsidR="00DE31BC" w:rsidRPr="00907947" w:rsidRDefault="00DE31BC" w:rsidP="00DE31BC">
      <w:pPr>
        <w:numPr>
          <w:ilvl w:val="0"/>
          <w:numId w:val="1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t xml:space="preserve">Cox, M. and Nelson, D.L., 2005. </w:t>
      </w:r>
      <w:proofErr w:type="spellStart"/>
      <w:r w:rsidRPr="00907947">
        <w:rPr>
          <w:rFonts w:ascii="Arial" w:eastAsia="Times New Roman" w:hAnsi="Arial" w:cs="Arial"/>
          <w:sz w:val="24"/>
        </w:rPr>
        <w:t>Lehninger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 Principles of Biochemistry 4</w:t>
      </w:r>
      <w:r w:rsidRPr="00907947">
        <w:rPr>
          <w:rFonts w:ascii="Arial" w:eastAsia="Times New Roman" w:hAnsi="Arial" w:cs="Arial"/>
          <w:sz w:val="24"/>
          <w:vertAlign w:val="superscript"/>
        </w:rPr>
        <w:t>th</w:t>
      </w:r>
      <w:r w:rsidRPr="00907947">
        <w:rPr>
          <w:rFonts w:ascii="Arial" w:eastAsia="Times New Roman" w:hAnsi="Arial" w:cs="Arial"/>
          <w:sz w:val="24"/>
        </w:rPr>
        <w:t xml:space="preserve"> Edition, Palgrave MacMillan.</w:t>
      </w:r>
    </w:p>
    <w:p w:rsidR="00DE31BC" w:rsidRPr="00907947" w:rsidRDefault="00DE31BC" w:rsidP="00DE31BC">
      <w:pPr>
        <w:numPr>
          <w:ilvl w:val="0"/>
          <w:numId w:val="1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 w:val="24"/>
        </w:rPr>
      </w:pPr>
      <w:r w:rsidRPr="00907947">
        <w:rPr>
          <w:rFonts w:ascii="Arial" w:eastAsia="Times New Roman" w:hAnsi="Arial" w:cs="Arial"/>
          <w:sz w:val="24"/>
        </w:rPr>
        <w:lastRenderedPageBreak/>
        <w:t xml:space="preserve">Murray, R., </w:t>
      </w:r>
      <w:proofErr w:type="spellStart"/>
      <w:r w:rsidRPr="00907947">
        <w:rPr>
          <w:rFonts w:ascii="Arial" w:eastAsia="Times New Roman" w:hAnsi="Arial" w:cs="Arial"/>
          <w:sz w:val="24"/>
        </w:rPr>
        <w:t>Granner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, D., Mayes, P., and </w:t>
      </w:r>
      <w:proofErr w:type="spellStart"/>
      <w:r w:rsidRPr="00907947">
        <w:rPr>
          <w:rFonts w:ascii="Arial" w:eastAsia="Times New Roman" w:hAnsi="Arial" w:cs="Arial"/>
          <w:sz w:val="24"/>
        </w:rPr>
        <w:t>Rodwell</w:t>
      </w:r>
      <w:proofErr w:type="spellEnd"/>
      <w:r w:rsidRPr="00907947">
        <w:rPr>
          <w:rFonts w:ascii="Arial" w:eastAsia="Times New Roman" w:hAnsi="Arial" w:cs="Arial"/>
          <w:sz w:val="24"/>
        </w:rPr>
        <w:t>, V., 2006. Harper's Illustrated Biochemistry 27</w:t>
      </w:r>
      <w:r w:rsidRPr="00907947">
        <w:rPr>
          <w:rFonts w:ascii="Arial" w:eastAsia="Times New Roman" w:hAnsi="Arial" w:cs="Arial"/>
          <w:sz w:val="24"/>
          <w:vertAlign w:val="superscript"/>
        </w:rPr>
        <w:t>th</w:t>
      </w:r>
      <w:r w:rsidRPr="00907947">
        <w:rPr>
          <w:rFonts w:ascii="Arial" w:eastAsia="Times New Roman" w:hAnsi="Arial" w:cs="Arial"/>
          <w:sz w:val="24"/>
        </w:rPr>
        <w:t>Edition. McGraw-Hill Education.</w:t>
      </w:r>
    </w:p>
    <w:p w:rsidR="0020519F" w:rsidRDefault="00DE31BC" w:rsidP="00DE31BC">
      <w:proofErr w:type="spellStart"/>
      <w:r w:rsidRPr="00907947">
        <w:rPr>
          <w:rFonts w:ascii="Arial" w:eastAsia="Times New Roman" w:hAnsi="Arial" w:cs="Arial"/>
          <w:sz w:val="24"/>
        </w:rPr>
        <w:t>Denniston</w:t>
      </w:r>
      <w:proofErr w:type="spellEnd"/>
      <w:r w:rsidRPr="00907947">
        <w:rPr>
          <w:rFonts w:ascii="Arial" w:eastAsia="Times New Roman" w:hAnsi="Arial" w:cs="Arial"/>
          <w:sz w:val="24"/>
        </w:rPr>
        <w:t xml:space="preserve">, S. 2006. </w:t>
      </w:r>
      <w:proofErr w:type="gramStart"/>
      <w:r w:rsidRPr="00907947">
        <w:rPr>
          <w:rFonts w:ascii="Arial" w:eastAsia="Times New Roman" w:hAnsi="Arial" w:cs="Arial"/>
          <w:sz w:val="24"/>
        </w:rPr>
        <w:t>General, Organic and Biochemistry, 5</w:t>
      </w:r>
      <w:r w:rsidRPr="00907947">
        <w:rPr>
          <w:rFonts w:ascii="Arial" w:eastAsia="Times New Roman" w:hAnsi="Arial" w:cs="Arial"/>
          <w:sz w:val="24"/>
          <w:vertAlign w:val="superscript"/>
        </w:rPr>
        <w:t>th</w:t>
      </w:r>
      <w:r w:rsidRPr="00907947">
        <w:rPr>
          <w:rFonts w:ascii="Arial" w:eastAsia="Times New Roman" w:hAnsi="Arial" w:cs="Arial"/>
          <w:sz w:val="24"/>
        </w:rPr>
        <w:t>Edition.</w:t>
      </w:r>
      <w:proofErr w:type="gramEnd"/>
      <w:r w:rsidRPr="00907947">
        <w:rPr>
          <w:rFonts w:ascii="Arial" w:eastAsia="Times New Roman" w:hAnsi="Arial" w:cs="Arial"/>
          <w:sz w:val="24"/>
        </w:rPr>
        <w:t xml:space="preserve"> </w:t>
      </w:r>
      <w:proofErr w:type="gramStart"/>
      <w:r w:rsidRPr="00907947">
        <w:rPr>
          <w:rFonts w:ascii="Arial" w:eastAsia="Times New Roman" w:hAnsi="Arial" w:cs="Arial"/>
          <w:sz w:val="24"/>
        </w:rPr>
        <w:t>McGraw-Hill.</w:t>
      </w:r>
      <w:proofErr w:type="gramEnd"/>
    </w:p>
    <w:sectPr w:rsidR="002051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B5E93"/>
    <w:multiLevelType w:val="multilevel"/>
    <w:tmpl w:val="EEA269B4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1">
    <w:nsid w:val="7C9A67E2"/>
    <w:multiLevelType w:val="multilevel"/>
    <w:tmpl w:val="187A41BC"/>
    <w:lvl w:ilvl="0">
      <w:start w:val="1"/>
      <w:numFmt w:val="decimal"/>
      <w:lvlText w:val="%1."/>
      <w:lvlJc w:val="left"/>
      <w:pPr>
        <w:ind w:left="36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27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E31BC"/>
    <w:rsid w:val="0020519F"/>
    <w:rsid w:val="00DE3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2023-10-02T09:16:00Z</dcterms:created>
  <dcterms:modified xsi:type="dcterms:W3CDTF">2023-10-02T09:27:00Z</dcterms:modified>
</cp:coreProperties>
</file>