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29" w:rsidRPr="00CA5E6E" w:rsidRDefault="00F85D29" w:rsidP="00F85D2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D65E00">
        <w:rPr>
          <w:rFonts w:ascii="Arial" w:eastAsia="Times New Roman" w:hAnsi="Arial" w:cs="Arial"/>
          <w:b/>
          <w:sz w:val="30"/>
          <w:szCs w:val="24"/>
        </w:rPr>
        <w:t>MOLECULAR BIOLOGY-I</w:t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</w:r>
      <w:r w:rsidRPr="00CA5E6E">
        <w:rPr>
          <w:rFonts w:ascii="Arial" w:eastAsia="Times New Roman" w:hAnsi="Arial" w:cs="Arial"/>
          <w:b/>
          <w:sz w:val="26"/>
          <w:szCs w:val="24"/>
        </w:rPr>
        <w:tab/>
        <w:t>CREDIT HOURS2+1</w:t>
      </w:r>
    </w:p>
    <w:p w:rsidR="00F85D29" w:rsidRDefault="00F85D29" w:rsidP="00F85D2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4"/>
          <w:u w:val="single"/>
        </w:rPr>
      </w:pPr>
    </w:p>
    <w:p w:rsidR="00F85D29" w:rsidRPr="00D65E00" w:rsidRDefault="00F85D29" w:rsidP="00F85D2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D65E00">
        <w:rPr>
          <w:rFonts w:ascii="Arial" w:eastAsia="Times New Roman" w:hAnsi="Arial" w:cs="Arial"/>
          <w:b/>
          <w:sz w:val="28"/>
          <w:szCs w:val="24"/>
        </w:rPr>
        <w:t>LEARNING OUTCOMES</w:t>
      </w:r>
      <w:r>
        <w:rPr>
          <w:rFonts w:ascii="Arial" w:eastAsia="Times New Roman" w:hAnsi="Arial" w:cs="Arial"/>
          <w:b/>
          <w:sz w:val="28"/>
          <w:szCs w:val="24"/>
        </w:rPr>
        <w:t>:</w:t>
      </w:r>
    </w:p>
    <w:p w:rsidR="00F85D29" w:rsidRPr="00D65E00" w:rsidRDefault="00F85D29" w:rsidP="00F85D29">
      <w:pPr>
        <w:spacing w:after="0" w:line="240" w:lineRule="auto"/>
        <w:jc w:val="both"/>
        <w:rPr>
          <w:rFonts w:ascii="Arial" w:hAnsi="Arial" w:cs="Arial"/>
          <w:b/>
          <w:sz w:val="26"/>
          <w:szCs w:val="24"/>
        </w:rPr>
      </w:pPr>
      <w:r w:rsidRPr="00D65E00">
        <w:rPr>
          <w:rFonts w:ascii="Arial" w:eastAsia="Times New Roman" w:hAnsi="Arial" w:cs="Arial"/>
          <w:b/>
          <w:sz w:val="26"/>
          <w:szCs w:val="24"/>
        </w:rPr>
        <w:t>Students will be able to:</w:t>
      </w:r>
    </w:p>
    <w:p w:rsidR="00F85D29" w:rsidRPr="00CA5E6E" w:rsidRDefault="00F85D29" w:rsidP="00F85D29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R</w:t>
      </w:r>
      <w:r w:rsidRPr="00CA5E6E">
        <w:rPr>
          <w:rFonts w:ascii="Arial" w:eastAsia="Times New Roman" w:hAnsi="Arial" w:cs="Arial"/>
          <w:sz w:val="26"/>
          <w:szCs w:val="24"/>
        </w:rPr>
        <w:t>ecognize the comparison of prokaryotic and eukaryotic genes and genomes.</w:t>
      </w:r>
    </w:p>
    <w:p w:rsidR="00F85D29" w:rsidRDefault="00F85D29" w:rsidP="00F85D29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sz w:val="26"/>
          <w:szCs w:val="24"/>
        </w:rPr>
      </w:pPr>
      <w:r>
        <w:rPr>
          <w:rFonts w:ascii="Arial" w:eastAsia="Times New Roman" w:hAnsi="Arial" w:cs="Arial"/>
          <w:sz w:val="26"/>
          <w:szCs w:val="24"/>
        </w:rPr>
        <w:t>K</w:t>
      </w:r>
      <w:r w:rsidRPr="00CA5E6E">
        <w:rPr>
          <w:rFonts w:ascii="Arial" w:eastAsia="Times New Roman" w:hAnsi="Arial" w:cs="Arial"/>
          <w:sz w:val="26"/>
          <w:szCs w:val="24"/>
        </w:rPr>
        <w:t>now about molecular genetics and how DNA and RNA work</w:t>
      </w:r>
    </w:p>
    <w:p w:rsidR="00F85D29" w:rsidRPr="00D65E00" w:rsidRDefault="00F85D29" w:rsidP="00F85D29">
      <w:pPr>
        <w:spacing w:after="0" w:line="240" w:lineRule="auto"/>
        <w:jc w:val="both"/>
        <w:rPr>
          <w:rFonts w:ascii="Arial" w:eastAsia="Times New Roman" w:hAnsi="Arial" w:cs="Arial"/>
          <w:sz w:val="16"/>
          <w:szCs w:val="24"/>
        </w:rPr>
      </w:pPr>
    </w:p>
    <w:p w:rsidR="00F85D29" w:rsidRPr="00D65E00" w:rsidRDefault="00F85D29" w:rsidP="00F85D2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D65E00">
        <w:rPr>
          <w:rFonts w:ascii="Arial" w:eastAsia="Times New Roman" w:hAnsi="Arial" w:cs="Arial"/>
          <w:b/>
          <w:sz w:val="28"/>
          <w:szCs w:val="24"/>
        </w:rPr>
        <w:t>COURSE CONTENTS:</w:t>
      </w:r>
    </w:p>
    <w:p w:rsidR="00F85D29" w:rsidRPr="00CA5E6E" w:rsidRDefault="00F85D29" w:rsidP="00F85D29">
      <w:pPr>
        <w:spacing w:after="0" w:line="240" w:lineRule="auto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Introduction to molecular biology and history; Chemical and physical properties of nucleic acids, The structure and function of DNA, RNA and Proteins; prokaryotic and Eukaryotic genes and genome, DNA packaging in chromatin and regulation of chromatin structure; Structure of chromosomes; Evolution of genomes (nuclear and organelle genome); Central dogma of molecular biology; DNA replication; Transcription; Translation; DNA repair including description of types of DNA damage, various DNA polymerases and different types of repair; DNA recombination; Transposable DNA elements.</w:t>
      </w:r>
    </w:p>
    <w:p w:rsidR="00F85D29" w:rsidRPr="00D65E00" w:rsidRDefault="00F85D29" w:rsidP="00F85D29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F85D29" w:rsidRPr="00D65E00" w:rsidRDefault="00F85D29" w:rsidP="00F85D2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D65E00">
        <w:rPr>
          <w:rFonts w:ascii="Arial" w:eastAsia="Times New Roman" w:hAnsi="Arial" w:cs="Arial"/>
          <w:b/>
          <w:sz w:val="28"/>
          <w:szCs w:val="24"/>
        </w:rPr>
        <w:t>P</w:t>
      </w:r>
      <w:r>
        <w:rPr>
          <w:rFonts w:ascii="Arial" w:eastAsia="Times New Roman" w:hAnsi="Arial" w:cs="Arial"/>
          <w:b/>
          <w:sz w:val="28"/>
          <w:szCs w:val="24"/>
        </w:rPr>
        <w:t>RACTICALS:</w:t>
      </w:r>
    </w:p>
    <w:p w:rsidR="00F85D29" w:rsidRPr="00CA5E6E" w:rsidRDefault="00F85D29" w:rsidP="00F85D29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Extraction and purification of nucleic acids from different sources (bacteria, blood, plants, animal tissues) etc.</w:t>
      </w:r>
    </w:p>
    <w:p w:rsidR="00F85D29" w:rsidRPr="00CA5E6E" w:rsidRDefault="00F85D29" w:rsidP="00F85D29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hAnsi="Arial" w:cs="Arial"/>
          <w:sz w:val="26"/>
          <w:szCs w:val="24"/>
        </w:rPr>
      </w:pPr>
      <w:r w:rsidRPr="00CA5E6E">
        <w:rPr>
          <w:rFonts w:ascii="Arial" w:eastAsia="Times New Roman" w:hAnsi="Arial" w:cs="Arial"/>
          <w:sz w:val="26"/>
          <w:szCs w:val="24"/>
        </w:rPr>
        <w:t>Qualitative and quantitative analysis of nucleic acids</w:t>
      </w:r>
    </w:p>
    <w:p w:rsidR="00F85D29" w:rsidRPr="00D65E00" w:rsidRDefault="00F85D29" w:rsidP="00F85D29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  <w:r w:rsidRPr="00D65E00">
        <w:rPr>
          <w:rFonts w:ascii="Arial" w:eastAsia="Times New Roman" w:hAnsi="Arial" w:cs="Arial"/>
          <w:b/>
          <w:sz w:val="28"/>
          <w:szCs w:val="24"/>
        </w:rPr>
        <w:t>RECOMMENDED BOOKS:</w:t>
      </w:r>
    </w:p>
    <w:p w:rsidR="00F85D29" w:rsidRPr="00D65E00" w:rsidRDefault="00F85D29" w:rsidP="00F85D29">
      <w:pPr>
        <w:numPr>
          <w:ilvl w:val="0"/>
          <w:numId w:val="2"/>
        </w:numPr>
        <w:spacing w:after="0" w:line="240" w:lineRule="auto"/>
        <w:ind w:left="360" w:hanging="36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D65E00">
        <w:rPr>
          <w:rStyle w:val="a-size-extra-large"/>
          <w:rFonts w:ascii="Arial" w:hAnsi="Arial" w:cs="Arial"/>
          <w:color w:val="000000" w:themeColor="text1"/>
          <w:sz w:val="26"/>
          <w:szCs w:val="24"/>
        </w:rPr>
        <w:t>Allison, L.A., 2011. Fundamental Molecular Biology.</w:t>
      </w:r>
      <w:r w:rsidRPr="00D65E00">
        <w:rPr>
          <w:rStyle w:val="a-size-large"/>
          <w:rFonts w:ascii="Arial" w:hAnsi="Arial" w:cs="Arial"/>
          <w:color w:val="000000" w:themeColor="text1"/>
          <w:sz w:val="26"/>
          <w:szCs w:val="24"/>
        </w:rPr>
        <w:t>2</w:t>
      </w:r>
      <w:r w:rsidRPr="00D65E00">
        <w:rPr>
          <w:rStyle w:val="a-size-large"/>
          <w:rFonts w:ascii="Arial" w:hAnsi="Arial" w:cs="Arial"/>
          <w:color w:val="000000" w:themeColor="text1"/>
          <w:sz w:val="26"/>
          <w:szCs w:val="24"/>
          <w:vertAlign w:val="superscript"/>
        </w:rPr>
        <w:t>nd</w:t>
      </w:r>
      <w:r w:rsidRPr="00D65E00">
        <w:rPr>
          <w:rStyle w:val="a-size-large"/>
          <w:rFonts w:ascii="Arial" w:hAnsi="Arial" w:cs="Arial"/>
          <w:color w:val="000000" w:themeColor="text1"/>
          <w:sz w:val="26"/>
          <w:szCs w:val="24"/>
        </w:rPr>
        <w:t xml:space="preserve"> Edition. </w:t>
      </w:r>
      <w:proofErr w:type="spellStart"/>
      <w:r w:rsidRPr="00D65E00">
        <w:rPr>
          <w:rStyle w:val="a-size-large"/>
          <w:rFonts w:ascii="Arial" w:hAnsi="Arial" w:cs="Arial"/>
          <w:color w:val="000000" w:themeColor="text1"/>
          <w:sz w:val="26"/>
          <w:szCs w:val="24"/>
        </w:rPr>
        <w:t>Wiley</w:t>
      </w:r>
      <w:r>
        <w:rPr>
          <w:rStyle w:val="a-size-large"/>
          <w:rFonts w:ascii="Arial" w:hAnsi="Arial" w:cs="Arial"/>
          <w:color w:val="000000" w:themeColor="text1"/>
          <w:sz w:val="26"/>
          <w:szCs w:val="24"/>
        </w:rPr>
        <w:t>S</w:t>
      </w:r>
      <w:r w:rsidRPr="00D65E00">
        <w:rPr>
          <w:rStyle w:val="a-size-large"/>
          <w:rFonts w:ascii="Arial" w:hAnsi="Arial" w:cs="Arial"/>
          <w:color w:val="000000" w:themeColor="text1"/>
          <w:sz w:val="26"/>
          <w:szCs w:val="24"/>
        </w:rPr>
        <w:t>ons</w:t>
      </w:r>
      <w:proofErr w:type="spellEnd"/>
      <w:r w:rsidRPr="00D65E00">
        <w:rPr>
          <w:rStyle w:val="a-size-large"/>
          <w:rFonts w:ascii="Arial" w:hAnsi="Arial" w:cs="Arial"/>
          <w:color w:val="000000" w:themeColor="text1"/>
          <w:sz w:val="26"/>
          <w:szCs w:val="24"/>
        </w:rPr>
        <w:t>.</w:t>
      </w:r>
    </w:p>
    <w:p w:rsidR="00F85D29" w:rsidRPr="00D65E00" w:rsidRDefault="00F85D29" w:rsidP="00F85D29">
      <w:pPr>
        <w:numPr>
          <w:ilvl w:val="0"/>
          <w:numId w:val="2"/>
        </w:numPr>
        <w:spacing w:after="0" w:line="240" w:lineRule="auto"/>
        <w:ind w:left="360" w:hanging="36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hyperlink r:id="rId5" w:history="1"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 xml:space="preserve">Gerald </w:t>
        </w:r>
        <w:proofErr w:type="spellStart"/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Karp</w:t>
        </w:r>
      </w:hyperlink>
      <w:proofErr w:type="gramStart"/>
      <w:r w:rsidRPr="00D65E00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>,G</w:t>
      </w:r>
      <w:proofErr w:type="spellEnd"/>
      <w:proofErr w:type="gramEnd"/>
      <w:r w:rsidRPr="00D65E00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 xml:space="preserve">., </w:t>
      </w:r>
      <w:hyperlink r:id="rId6" w:history="1"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 xml:space="preserve">Janet </w:t>
        </w:r>
        <w:proofErr w:type="spellStart"/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Iwasa</w:t>
        </w:r>
      </w:hyperlink>
      <w:r w:rsidRPr="00D65E00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>,J</w:t>
      </w:r>
      <w:proofErr w:type="spellEnd"/>
      <w:r w:rsidRPr="00D65E00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 xml:space="preserve">., </w:t>
      </w:r>
      <w:hyperlink r:id="rId7" w:history="1"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 xml:space="preserve">Wallace </w:t>
        </w:r>
        <w:proofErr w:type="spellStart"/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Marshall</w:t>
        </w:r>
      </w:hyperlink>
      <w:r w:rsidRPr="00D65E00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>,W</w:t>
      </w:r>
      <w:proofErr w:type="spellEnd"/>
      <w:r w:rsidRPr="00D65E00">
        <w:rPr>
          <w:rStyle w:val="productdetail-authorsmain"/>
          <w:rFonts w:ascii="Arial" w:hAnsi="Arial" w:cs="Arial"/>
          <w:color w:val="000000" w:themeColor="text1"/>
          <w:sz w:val="26"/>
          <w:szCs w:val="24"/>
        </w:rPr>
        <w:t xml:space="preserve">., 2016. </w:t>
      </w:r>
      <w:r w:rsidRPr="00D65E00">
        <w:rPr>
          <w:rFonts w:ascii="Arial" w:hAnsi="Arial" w:cs="Arial"/>
          <w:color w:val="000000" w:themeColor="text1"/>
          <w:sz w:val="26"/>
          <w:szCs w:val="24"/>
        </w:rPr>
        <w:t>Karp's Cell and Molecular Biology, 8</w:t>
      </w:r>
      <w:r w:rsidRPr="00D65E00">
        <w:rPr>
          <w:rFonts w:ascii="Arial" w:hAnsi="Arial" w:cs="Arial"/>
          <w:color w:val="000000" w:themeColor="text1"/>
          <w:sz w:val="26"/>
          <w:szCs w:val="24"/>
          <w:vertAlign w:val="superscript"/>
        </w:rPr>
        <w:t>th</w:t>
      </w:r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 Edition</w:t>
      </w:r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.John Willey and Sons, Inc.</w:t>
      </w:r>
    </w:p>
    <w:p w:rsidR="00F85D29" w:rsidRPr="00D65E00" w:rsidRDefault="00F85D29" w:rsidP="00F85D29">
      <w:pPr>
        <w:numPr>
          <w:ilvl w:val="0"/>
          <w:numId w:val="2"/>
        </w:numPr>
        <w:spacing w:after="0" w:line="240" w:lineRule="auto"/>
        <w:ind w:left="360" w:hanging="36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hyperlink r:id="rId8" w:history="1">
        <w:proofErr w:type="spellStart"/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Kormann</w:t>
        </w:r>
        <w:proofErr w:type="spellEnd"/>
      </w:hyperlink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, M.S.D., 2016. Modern Tools for Genetic Engineering. Publisher: </w:t>
      </w:r>
      <w:proofErr w:type="spellStart"/>
      <w:r w:rsidRPr="00D65E00">
        <w:rPr>
          <w:rStyle w:val="Strong"/>
          <w:rFonts w:ascii="Arial" w:hAnsi="Arial" w:cs="Arial"/>
          <w:color w:val="000000" w:themeColor="text1"/>
          <w:sz w:val="26"/>
          <w:szCs w:val="24"/>
        </w:rPr>
        <w:t>InTech</w:t>
      </w:r>
      <w:r w:rsidRPr="00D65E00">
        <w:rPr>
          <w:rFonts w:ascii="Arial" w:hAnsi="Arial" w:cs="Arial"/>
          <w:color w:val="000000" w:themeColor="text1"/>
          <w:sz w:val="26"/>
          <w:szCs w:val="24"/>
        </w:rPr>
        <w:t>Janeza</w:t>
      </w:r>
      <w:proofErr w:type="spellEnd"/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 </w:t>
      </w:r>
      <w:proofErr w:type="spellStart"/>
      <w:r w:rsidRPr="00D65E00">
        <w:rPr>
          <w:rFonts w:ascii="Arial" w:hAnsi="Arial" w:cs="Arial"/>
          <w:color w:val="000000" w:themeColor="text1"/>
          <w:sz w:val="26"/>
          <w:szCs w:val="24"/>
        </w:rPr>
        <w:t>Trdine</w:t>
      </w:r>
      <w:proofErr w:type="spellEnd"/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 951000 Rijeka, Croatia - European Union.</w:t>
      </w:r>
    </w:p>
    <w:p w:rsidR="00F85D29" w:rsidRPr="00D65E00" w:rsidRDefault="00F85D29" w:rsidP="00F85D29">
      <w:pPr>
        <w:numPr>
          <w:ilvl w:val="0"/>
          <w:numId w:val="2"/>
        </w:numPr>
        <w:spacing w:after="0" w:line="240" w:lineRule="auto"/>
        <w:ind w:left="360" w:hanging="36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hyperlink r:id="rId9" w:history="1">
        <w:proofErr w:type="spellStart"/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Kormann</w:t>
        </w:r>
      </w:hyperlink>
      <w:proofErr w:type="gramStart"/>
      <w:r w:rsidRPr="00D65E00">
        <w:rPr>
          <w:rFonts w:ascii="Arial" w:hAnsi="Arial" w:cs="Arial"/>
          <w:color w:val="000000" w:themeColor="text1"/>
          <w:sz w:val="26"/>
          <w:szCs w:val="24"/>
        </w:rPr>
        <w:t>,M.S.D</w:t>
      </w:r>
      <w:proofErr w:type="spellEnd"/>
      <w:proofErr w:type="gramEnd"/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., 2016. Modern Tools for Genetic Engineering. Publisher: </w:t>
      </w:r>
      <w:proofErr w:type="spellStart"/>
      <w:r w:rsidRPr="00D65E00">
        <w:rPr>
          <w:rFonts w:ascii="Arial" w:hAnsi="Arial" w:cs="Arial"/>
          <w:color w:val="000000" w:themeColor="text1"/>
          <w:sz w:val="26"/>
          <w:szCs w:val="24"/>
        </w:rPr>
        <w:t>InTech</w:t>
      </w:r>
      <w:proofErr w:type="spellEnd"/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 </w:t>
      </w:r>
      <w:proofErr w:type="spellStart"/>
      <w:r w:rsidRPr="00D65E00">
        <w:rPr>
          <w:rFonts w:ascii="Arial" w:hAnsi="Arial" w:cs="Arial"/>
          <w:color w:val="000000" w:themeColor="text1"/>
          <w:sz w:val="26"/>
          <w:szCs w:val="24"/>
        </w:rPr>
        <w:t>Janeza</w:t>
      </w:r>
      <w:proofErr w:type="spellEnd"/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 </w:t>
      </w:r>
      <w:proofErr w:type="spellStart"/>
      <w:r w:rsidRPr="00D65E00">
        <w:rPr>
          <w:rFonts w:ascii="Arial" w:hAnsi="Arial" w:cs="Arial"/>
          <w:color w:val="000000" w:themeColor="text1"/>
          <w:sz w:val="26"/>
          <w:szCs w:val="24"/>
        </w:rPr>
        <w:t>Trdine</w:t>
      </w:r>
      <w:proofErr w:type="spellEnd"/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 951000 Rijeka, Croatia - European Union</w:t>
      </w:r>
      <w:r>
        <w:rPr>
          <w:rFonts w:ascii="Arial" w:hAnsi="Arial" w:cs="Arial"/>
          <w:color w:val="000000" w:themeColor="text1"/>
          <w:sz w:val="26"/>
          <w:szCs w:val="24"/>
        </w:rPr>
        <w:t>.</w:t>
      </w:r>
    </w:p>
    <w:p w:rsidR="00F85D29" w:rsidRPr="00D65E00" w:rsidRDefault="00F85D29" w:rsidP="00F85D29">
      <w:pPr>
        <w:numPr>
          <w:ilvl w:val="0"/>
          <w:numId w:val="2"/>
        </w:numPr>
        <w:spacing w:after="0" w:line="240" w:lineRule="auto"/>
        <w:ind w:left="360" w:hanging="36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hyperlink r:id="rId10" w:history="1">
        <w:proofErr w:type="spellStart"/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Larramendy</w:t>
        </w:r>
        <w:proofErr w:type="spellEnd"/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 xml:space="preserve">, M.L., and </w:t>
        </w:r>
        <w:proofErr w:type="spellStart"/>
        <w:r w:rsidRPr="00D65E00">
          <w:rPr>
            <w:rStyle w:val="Hyperlink"/>
            <w:rFonts w:ascii="Arial" w:hAnsi="Arial" w:cs="Arial"/>
            <w:color w:val="000000" w:themeColor="text1"/>
            <w:sz w:val="26"/>
            <w:szCs w:val="24"/>
          </w:rPr>
          <w:t>Soloneski</w:t>
        </w:r>
      </w:hyperlink>
      <w:proofErr w:type="gramStart"/>
      <w:r w:rsidRPr="00D65E00">
        <w:rPr>
          <w:rFonts w:ascii="Arial" w:hAnsi="Arial" w:cs="Arial"/>
          <w:color w:val="000000" w:themeColor="text1"/>
          <w:sz w:val="26"/>
          <w:szCs w:val="24"/>
        </w:rPr>
        <w:t>,S</w:t>
      </w:r>
      <w:proofErr w:type="spellEnd"/>
      <w:proofErr w:type="gramEnd"/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., 2016. Nucleic Acids From Basic Aspects to Laboratory Tools Publisher: </w:t>
      </w:r>
      <w:proofErr w:type="spellStart"/>
      <w:r w:rsidRPr="00D65E00">
        <w:rPr>
          <w:rFonts w:ascii="Arial" w:hAnsi="Arial" w:cs="Arial"/>
          <w:color w:val="000000" w:themeColor="text1"/>
          <w:sz w:val="26"/>
          <w:szCs w:val="24"/>
        </w:rPr>
        <w:t>InTech</w:t>
      </w:r>
      <w:proofErr w:type="gramStart"/>
      <w:r w:rsidRPr="00D65E00">
        <w:rPr>
          <w:rFonts w:ascii="Arial" w:hAnsi="Arial" w:cs="Arial"/>
          <w:color w:val="000000" w:themeColor="text1"/>
          <w:sz w:val="26"/>
          <w:szCs w:val="24"/>
        </w:rPr>
        <w:t>,Janeza</w:t>
      </w:r>
      <w:proofErr w:type="spellEnd"/>
      <w:proofErr w:type="gramEnd"/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 </w:t>
      </w:r>
      <w:proofErr w:type="spellStart"/>
      <w:r w:rsidRPr="00D65E00">
        <w:rPr>
          <w:rFonts w:ascii="Arial" w:hAnsi="Arial" w:cs="Arial"/>
          <w:color w:val="000000" w:themeColor="text1"/>
          <w:sz w:val="26"/>
          <w:szCs w:val="24"/>
        </w:rPr>
        <w:t>Trdine</w:t>
      </w:r>
      <w:proofErr w:type="spellEnd"/>
      <w:r w:rsidRPr="00D65E00">
        <w:rPr>
          <w:rFonts w:ascii="Arial" w:hAnsi="Arial" w:cs="Arial"/>
          <w:color w:val="000000" w:themeColor="text1"/>
          <w:sz w:val="26"/>
          <w:szCs w:val="24"/>
        </w:rPr>
        <w:t xml:space="preserve"> 951000 Rijeka, Croatia - European Union</w:t>
      </w:r>
      <w:r>
        <w:rPr>
          <w:rFonts w:ascii="Arial" w:hAnsi="Arial" w:cs="Arial"/>
          <w:color w:val="000000" w:themeColor="text1"/>
          <w:sz w:val="26"/>
          <w:szCs w:val="24"/>
        </w:rPr>
        <w:t>.</w:t>
      </w:r>
    </w:p>
    <w:p w:rsidR="00F85D29" w:rsidRPr="00D65E00" w:rsidRDefault="00F85D29" w:rsidP="00F85D29">
      <w:pPr>
        <w:numPr>
          <w:ilvl w:val="0"/>
          <w:numId w:val="2"/>
        </w:numPr>
        <w:spacing w:after="0" w:line="240" w:lineRule="auto"/>
        <w:ind w:left="360" w:hanging="36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proofErr w:type="spellStart"/>
      <w:proofErr w:type="gram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Lodish</w:t>
      </w:r>
      <w:proofErr w:type="spell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.,</w:t>
      </w:r>
      <w:proofErr w:type="gram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H., </w:t>
      </w:r>
      <w:proofErr w:type="spell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Berk,A</w:t>
      </w:r>
      <w:proofErr w:type="spell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., Kaiser, C.A. M. Krieger, M., </w:t>
      </w:r>
      <w:proofErr w:type="spell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Bretscher</w:t>
      </w:r>
      <w:proofErr w:type="spell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, A., </w:t>
      </w:r>
      <w:proofErr w:type="spell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Ploegh</w:t>
      </w:r>
      <w:proofErr w:type="spell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, H., Martin, K., 2016. Molecular Cell Biology. 8</w:t>
      </w:r>
      <w:r w:rsidRPr="00D65E00">
        <w:rPr>
          <w:rFonts w:ascii="Arial" w:eastAsia="Times New Roman" w:hAnsi="Arial" w:cs="Arial"/>
          <w:color w:val="000000" w:themeColor="text1"/>
          <w:sz w:val="26"/>
          <w:szCs w:val="24"/>
          <w:vertAlign w:val="superscript"/>
        </w:rPr>
        <w:t>th</w:t>
      </w:r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Edition. </w:t>
      </w:r>
      <w:proofErr w:type="spell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W.H.Freeman</w:t>
      </w:r>
      <w:proofErr w:type="spell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.</w:t>
      </w:r>
    </w:p>
    <w:p w:rsidR="00F85D29" w:rsidRPr="00D65E00" w:rsidRDefault="00F85D29" w:rsidP="00F85D29">
      <w:pPr>
        <w:numPr>
          <w:ilvl w:val="0"/>
          <w:numId w:val="2"/>
        </w:numPr>
        <w:spacing w:after="0" w:line="240" w:lineRule="auto"/>
        <w:ind w:left="360" w:hanging="36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Old R. W. and Primrose, S.B.</w:t>
      </w:r>
      <w:proofErr w:type="gram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,1994</w:t>
      </w:r>
      <w:proofErr w:type="gram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. An Introduction to Genetic Engineering, Blackwell Scientific Publications.</w:t>
      </w:r>
    </w:p>
    <w:p w:rsidR="00F85D29" w:rsidRPr="00D65E00" w:rsidRDefault="00F85D29" w:rsidP="00F85D29">
      <w:pPr>
        <w:numPr>
          <w:ilvl w:val="0"/>
          <w:numId w:val="2"/>
        </w:numPr>
        <w:spacing w:after="0" w:line="240" w:lineRule="auto"/>
        <w:ind w:left="360" w:hanging="36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Watson, J.D., </w:t>
      </w:r>
      <w:proofErr w:type="spell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Gann</w:t>
      </w:r>
      <w:proofErr w:type="gram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,A</w:t>
      </w:r>
      <w:proofErr w:type="spellEnd"/>
      <w:proofErr w:type="gram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., Levine, M., </w:t>
      </w:r>
      <w:proofErr w:type="spell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Losicks,R</w:t>
      </w:r>
      <w:proofErr w:type="spell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., 2013. Molecular Biology of the Gene. The </w:t>
      </w:r>
      <w:proofErr w:type="spellStart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Benjumen</w:t>
      </w:r>
      <w:proofErr w:type="spellEnd"/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Cummings Publishing Company, California</w:t>
      </w:r>
    </w:p>
    <w:p w:rsidR="00F85D29" w:rsidRPr="00D65E00" w:rsidRDefault="00F85D29" w:rsidP="00F85D29">
      <w:pPr>
        <w:numPr>
          <w:ilvl w:val="0"/>
          <w:numId w:val="2"/>
        </w:numPr>
        <w:spacing w:after="0" w:line="240" w:lineRule="auto"/>
        <w:ind w:left="360" w:hanging="360"/>
        <w:contextualSpacing/>
        <w:rPr>
          <w:rFonts w:ascii="Arial" w:eastAsia="Times New Roman" w:hAnsi="Arial" w:cs="Arial"/>
          <w:color w:val="000000" w:themeColor="text1"/>
          <w:sz w:val="26"/>
          <w:szCs w:val="24"/>
        </w:rPr>
      </w:pPr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>Wilson, J. and Hunt, T., 2015. Molecular Biology of the Cell. 6</w:t>
      </w:r>
      <w:r w:rsidRPr="00D65E00">
        <w:rPr>
          <w:rFonts w:ascii="Arial" w:eastAsia="Times New Roman" w:hAnsi="Arial" w:cs="Arial"/>
          <w:color w:val="000000" w:themeColor="text1"/>
          <w:sz w:val="26"/>
          <w:szCs w:val="24"/>
          <w:vertAlign w:val="superscript"/>
        </w:rPr>
        <w:t>th</w:t>
      </w:r>
      <w:r w:rsidRPr="00D65E00">
        <w:rPr>
          <w:rFonts w:ascii="Arial" w:eastAsia="Times New Roman" w:hAnsi="Arial" w:cs="Arial"/>
          <w:color w:val="000000" w:themeColor="text1"/>
          <w:sz w:val="26"/>
          <w:szCs w:val="24"/>
        </w:rPr>
        <w:t xml:space="preserve"> Edition Garland Sciences, Taylor and Francis. </w:t>
      </w:r>
    </w:p>
    <w:p w:rsidR="00F85D29" w:rsidRDefault="00F85D29" w:rsidP="00F85D29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32"/>
          <w:szCs w:val="24"/>
        </w:rPr>
      </w:pPr>
    </w:p>
    <w:p w:rsidR="004B3CA1" w:rsidRDefault="004B3CA1"/>
    <w:sectPr w:rsidR="004B3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0E34"/>
    <w:multiLevelType w:val="multilevel"/>
    <w:tmpl w:val="39A4BBE0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19D3607E"/>
    <w:multiLevelType w:val="multilevel"/>
    <w:tmpl w:val="DB32C8B6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Times New Roman" w:hAnsi="Arial" w:cs="Aria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765A1C1E"/>
    <w:multiLevelType w:val="multilevel"/>
    <w:tmpl w:val="C006281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85D29"/>
    <w:rsid w:val="004B3CA1"/>
    <w:rsid w:val="00F8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-size-extra-large">
    <w:name w:val="a-size-extra-large"/>
    <w:basedOn w:val="DefaultParagraphFont"/>
    <w:rsid w:val="00F85D29"/>
  </w:style>
  <w:style w:type="character" w:customStyle="1" w:styleId="a-size-large">
    <w:name w:val="a-size-large"/>
    <w:basedOn w:val="DefaultParagraphFont"/>
    <w:rsid w:val="00F85D29"/>
  </w:style>
  <w:style w:type="character" w:styleId="Hyperlink">
    <w:name w:val="Hyperlink"/>
    <w:basedOn w:val="DefaultParagraphFont"/>
    <w:uiPriority w:val="99"/>
    <w:unhideWhenUsed/>
    <w:rsid w:val="00F85D2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85D29"/>
    <w:rPr>
      <w:b/>
      <w:bCs/>
    </w:rPr>
  </w:style>
  <w:style w:type="character" w:customStyle="1" w:styleId="productdetail-authorsmain">
    <w:name w:val="productdetail-authorsmain"/>
    <w:basedOn w:val="DefaultParagraphFont"/>
    <w:rsid w:val="00F85D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chopen.com/books/editor/modern-tools-for-genetic-enginee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u.wiley.com/WileyCDA/Section/id-302479.html?query=Wallace+Marshal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u.wiley.com/WileyCDA/Section/id-302479.html?query=Janet+Iwas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u.wiley.com/WileyCDA/Section/id-302479.html?query=Gerald+Karp" TargetMode="External"/><Relationship Id="rId10" Type="http://schemas.openxmlformats.org/officeDocument/2006/relationships/hyperlink" Target="http://www.intechopen.com/books/editor/nucleic-acids-from-basic-aspects-to-laboratory-too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chopen.com/books/editor/modern-tools-for-genetic-engi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2023-10-02T09:13:00Z</dcterms:created>
  <dcterms:modified xsi:type="dcterms:W3CDTF">2023-10-02T09:13:00Z</dcterms:modified>
</cp:coreProperties>
</file>